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6EB86E" w14:textId="77777777" w:rsidR="00A02CDE" w:rsidRPr="00D85BF8" w:rsidRDefault="002249C8">
      <w:pPr>
        <w:pStyle w:val="Heading1"/>
        <w:tabs>
          <w:tab w:val="left" w:pos="2125"/>
          <w:tab w:val="left" w:pos="10377"/>
        </w:tabs>
        <w:spacing w:before="57"/>
        <w:rPr>
          <w:u w:val="none"/>
        </w:rPr>
      </w:pPr>
      <w:r w:rsidRPr="00D85BF8">
        <w:tab/>
        <w:t>September</w:t>
      </w:r>
      <w:r w:rsidRPr="00D85BF8">
        <w:rPr>
          <w:spacing w:val="-1"/>
        </w:rPr>
        <w:t xml:space="preserve"> </w:t>
      </w:r>
      <w:r w:rsidRPr="00D85BF8">
        <w:t>14-16,</w:t>
      </w:r>
      <w:r w:rsidRPr="00D85BF8">
        <w:rPr>
          <w:spacing w:val="-1"/>
        </w:rPr>
        <w:t xml:space="preserve"> </w:t>
      </w:r>
      <w:r w:rsidRPr="00D85BF8">
        <w:t>2023,</w:t>
      </w:r>
      <w:r w:rsidRPr="00D85BF8">
        <w:rPr>
          <w:spacing w:val="53"/>
        </w:rPr>
        <w:t xml:space="preserve"> </w:t>
      </w:r>
      <w:r w:rsidRPr="00D85BF8">
        <w:t>Institute</w:t>
      </w:r>
      <w:r w:rsidRPr="00D85BF8">
        <w:rPr>
          <w:spacing w:val="-1"/>
        </w:rPr>
        <w:t xml:space="preserve"> </w:t>
      </w:r>
      <w:r w:rsidRPr="00D85BF8">
        <w:t>of</w:t>
      </w:r>
      <w:r w:rsidRPr="00D85BF8">
        <w:rPr>
          <w:spacing w:val="-1"/>
        </w:rPr>
        <w:t xml:space="preserve"> </w:t>
      </w:r>
      <w:r w:rsidRPr="00D85BF8">
        <w:t>Chemical</w:t>
      </w:r>
      <w:r w:rsidRPr="00D85BF8">
        <w:rPr>
          <w:spacing w:val="-1"/>
        </w:rPr>
        <w:t xml:space="preserve"> </w:t>
      </w:r>
      <w:r w:rsidRPr="00D85BF8">
        <w:t>Technology,</w:t>
      </w:r>
      <w:r w:rsidRPr="00D85BF8">
        <w:rPr>
          <w:spacing w:val="-1"/>
        </w:rPr>
        <w:t xml:space="preserve"> </w:t>
      </w:r>
      <w:r w:rsidRPr="00D85BF8">
        <w:rPr>
          <w:spacing w:val="-2"/>
        </w:rPr>
        <w:t>Mumbai</w:t>
      </w:r>
      <w:r w:rsidRPr="00D85BF8">
        <w:tab/>
      </w:r>
    </w:p>
    <w:p w14:paraId="5B809743" w14:textId="29C2A6EF" w:rsidR="00DF5EED" w:rsidRPr="00D85BF8" w:rsidRDefault="00E56398">
      <w:pPr>
        <w:spacing w:line="275" w:lineRule="exact"/>
        <w:ind w:left="4"/>
        <w:jc w:val="center"/>
        <w:rPr>
          <w:sz w:val="28"/>
        </w:rPr>
      </w:pPr>
      <w:r>
        <w:rPr>
          <w:sz w:val="28"/>
        </w:rPr>
        <w:t xml:space="preserve">Convenient </w:t>
      </w:r>
      <w:r w:rsidR="00DF5EED" w:rsidRPr="00D85BF8">
        <w:rPr>
          <w:sz w:val="28"/>
        </w:rPr>
        <w:t xml:space="preserve">C-N Cross-Coupling </w:t>
      </w:r>
      <w:r w:rsidR="00473467">
        <w:rPr>
          <w:sz w:val="28"/>
        </w:rPr>
        <w:t xml:space="preserve">of </w:t>
      </w:r>
      <w:r w:rsidR="00DF5EED" w:rsidRPr="00D85BF8">
        <w:rPr>
          <w:sz w:val="28"/>
        </w:rPr>
        <w:t>Aryl Substrate</w:t>
      </w:r>
      <w:r w:rsidR="005D7780">
        <w:rPr>
          <w:sz w:val="28"/>
        </w:rPr>
        <w:t>s</w:t>
      </w:r>
      <w:r w:rsidR="00DF5EED" w:rsidRPr="00D85BF8">
        <w:rPr>
          <w:sz w:val="28"/>
        </w:rPr>
        <w:t xml:space="preserve"> </w:t>
      </w:r>
      <w:r w:rsidRPr="00D85BF8">
        <w:rPr>
          <w:sz w:val="28"/>
        </w:rPr>
        <w:t xml:space="preserve">by </w:t>
      </w:r>
      <w:r>
        <w:rPr>
          <w:sz w:val="28"/>
        </w:rPr>
        <w:t>Halogen</w:t>
      </w:r>
      <w:r w:rsidRPr="00D85BF8">
        <w:rPr>
          <w:sz w:val="28"/>
        </w:rPr>
        <w:t xml:space="preserve"> Replacement Reaction</w:t>
      </w:r>
    </w:p>
    <w:p w14:paraId="5BB93D53" w14:textId="543DA21A" w:rsidR="00A02CDE" w:rsidRPr="00D85BF8" w:rsidRDefault="00731A81">
      <w:pPr>
        <w:spacing w:line="275" w:lineRule="exact"/>
        <w:ind w:left="4"/>
        <w:jc w:val="center"/>
        <w:rPr>
          <w:sz w:val="24"/>
        </w:rPr>
      </w:pPr>
      <w:r w:rsidRPr="00D85BF8">
        <w:rPr>
          <w:sz w:val="24"/>
          <w:u w:val="single"/>
        </w:rPr>
        <w:t>Kaustubh U. Jagushte</w:t>
      </w:r>
      <w:r w:rsidR="002249C8" w:rsidRPr="00D85BF8">
        <w:rPr>
          <w:sz w:val="24"/>
        </w:rPr>
        <w:t>,</w:t>
      </w:r>
      <w:r w:rsidR="002249C8" w:rsidRPr="00D85BF8">
        <w:rPr>
          <w:spacing w:val="-2"/>
          <w:sz w:val="24"/>
        </w:rPr>
        <w:t xml:space="preserve"> </w:t>
      </w:r>
      <w:r w:rsidRPr="00D85BF8">
        <w:rPr>
          <w:sz w:val="24"/>
        </w:rPr>
        <w:t>Nabanita Sadhukhan</w:t>
      </w:r>
      <w:r w:rsidR="00206D54" w:rsidRPr="00D85BF8">
        <w:rPr>
          <w:sz w:val="24"/>
          <w:vertAlign w:val="superscript"/>
        </w:rPr>
        <w:t>*</w:t>
      </w:r>
      <w:r w:rsidR="002249C8" w:rsidRPr="00D85BF8">
        <w:rPr>
          <w:spacing w:val="-1"/>
          <w:sz w:val="24"/>
        </w:rPr>
        <w:t xml:space="preserve"> </w:t>
      </w:r>
    </w:p>
    <w:p w14:paraId="6C7278E9" w14:textId="77777777" w:rsidR="00A02CDE" w:rsidRPr="00D85BF8" w:rsidRDefault="00A02CDE">
      <w:pPr>
        <w:pStyle w:val="BodyText"/>
        <w:spacing w:before="8"/>
        <w:rPr>
          <w:sz w:val="13"/>
        </w:rPr>
      </w:pPr>
    </w:p>
    <w:p w14:paraId="634476D2" w14:textId="3B4DDCCC" w:rsidR="00731A81" w:rsidRPr="00D85BF8" w:rsidRDefault="00731A81">
      <w:pPr>
        <w:pStyle w:val="BodyText"/>
        <w:spacing w:before="120"/>
        <w:ind w:left="1256" w:right="1260"/>
        <w:jc w:val="center"/>
      </w:pPr>
      <w:r w:rsidRPr="00D85BF8">
        <w:t xml:space="preserve"> Department of Speciality Chemicals Technology, Institute of Chemical Technology, N.P. Marg, Matunga, Mumbai 400019, India </w:t>
      </w:r>
    </w:p>
    <w:p w14:paraId="7E9561BA" w14:textId="1C3AFE42" w:rsidR="00A02CDE" w:rsidRPr="00D85BF8" w:rsidRDefault="002249C8">
      <w:pPr>
        <w:pStyle w:val="BodyText"/>
        <w:spacing w:before="120"/>
        <w:ind w:left="1256" w:right="1260"/>
        <w:jc w:val="center"/>
      </w:pPr>
      <w:r w:rsidRPr="00D85BF8">
        <w:t>E-mail addresses:</w:t>
      </w:r>
      <w:r w:rsidR="006A6F04" w:rsidRPr="00D85BF8">
        <w:t xml:space="preserve"> </w:t>
      </w:r>
      <w:hyperlink r:id="rId8" w:history="1">
        <w:r w:rsidR="00027C84" w:rsidRPr="00D85BF8">
          <w:rPr>
            <w:rStyle w:val="Hyperlink"/>
          </w:rPr>
          <w:t>dye21ku.jagushte@pg.ictmumbai.edu.in</w:t>
        </w:r>
      </w:hyperlink>
      <w:r w:rsidR="00027C84" w:rsidRPr="00D85BF8">
        <w:t>,</w:t>
      </w:r>
      <w:r w:rsidR="004B64AB">
        <w:t xml:space="preserve"> </w:t>
      </w:r>
      <w:hyperlink r:id="rId9" w:history="1">
        <w:r w:rsidR="004B64AB" w:rsidRPr="00471A25">
          <w:rPr>
            <w:rStyle w:val="Hyperlink"/>
          </w:rPr>
          <w:t>nn.sadhukhan@ictmumbai.edu.in</w:t>
        </w:r>
      </w:hyperlink>
      <w:r w:rsidR="00027C84" w:rsidRPr="00D85BF8">
        <w:t xml:space="preserve"> </w:t>
      </w:r>
    </w:p>
    <w:p w14:paraId="43D309BE" w14:textId="77777777" w:rsidR="00A02CDE" w:rsidRPr="00D85BF8" w:rsidRDefault="00000000">
      <w:pPr>
        <w:pStyle w:val="BodyText"/>
        <w:spacing w:before="3"/>
      </w:pPr>
      <w:r>
        <w:pict w14:anchorId="4448A785">
          <v:rect id="docshape3" o:spid="_x0000_s2102" style="position:absolute;margin-left:46.8pt;margin-top:12.9pt;width:518.65pt;height:.7pt;z-index:-251657728;mso-wrap-distance-left:0;mso-wrap-distance-right:0;mso-position-horizontal-relative:page" fillcolor="black" stroked="f">
            <w10:wrap type="topAndBottom" anchorx="page"/>
          </v:rect>
        </w:pict>
      </w:r>
    </w:p>
    <w:p w14:paraId="12298A87" w14:textId="77777777" w:rsidR="00A02CDE" w:rsidRPr="00D85BF8" w:rsidRDefault="00A02CDE">
      <w:pPr>
        <w:pStyle w:val="BodyText"/>
        <w:spacing w:before="11"/>
        <w:rPr>
          <w:sz w:val="11"/>
        </w:rPr>
      </w:pPr>
    </w:p>
    <w:p w14:paraId="5EB421FA" w14:textId="5C2EB954" w:rsidR="00A02CDE" w:rsidRPr="00D85BF8" w:rsidRDefault="002249C8">
      <w:pPr>
        <w:pStyle w:val="Heading2"/>
        <w:numPr>
          <w:ilvl w:val="0"/>
          <w:numId w:val="2"/>
        </w:numPr>
        <w:tabs>
          <w:tab w:val="left" w:pos="346"/>
        </w:tabs>
        <w:spacing w:before="91"/>
        <w:ind w:hanging="202"/>
      </w:pPr>
      <w:r w:rsidRPr="00D85BF8">
        <w:rPr>
          <w:spacing w:val="-2"/>
        </w:rPr>
        <w:t>Introduction:</w:t>
      </w:r>
    </w:p>
    <w:p w14:paraId="1AC9C89C" w14:textId="0475509E" w:rsidR="00FD1714" w:rsidRPr="00D85BF8" w:rsidRDefault="00951853" w:rsidP="00FD1714">
      <w:pPr>
        <w:pStyle w:val="BodyText"/>
        <w:spacing w:before="111" w:line="360" w:lineRule="auto"/>
        <w:ind w:left="144" w:right="142"/>
        <w:jc w:val="both"/>
      </w:pPr>
      <w:r w:rsidRPr="00D85BF8">
        <w:t xml:space="preserve">Carbon-nitrogen (C-N) bond formation holds immense significance in organic synthesis due to its pivotal role in creating </w:t>
      </w:r>
      <w:r w:rsidR="00065466" w:rsidRPr="00D85BF8">
        <w:t xml:space="preserve">amine for dyestuff, pharmaceuticals, and </w:t>
      </w:r>
      <w:r w:rsidR="007207C9" w:rsidRPr="00D85BF8">
        <w:t>agrochemical</w:t>
      </w:r>
      <w:r w:rsidR="00065466" w:rsidRPr="00D85BF8">
        <w:t xml:space="preserve"> </w:t>
      </w:r>
      <w:r w:rsidR="0059591D" w:rsidRPr="005D7780">
        <w:t>applications</w:t>
      </w:r>
      <w:r w:rsidR="00F0329A" w:rsidRPr="005D7780">
        <w:t xml:space="preserve"> </w:t>
      </w:r>
      <w:r w:rsidR="00E37B35" w:rsidRPr="005D7780">
        <w:t>[1]</w:t>
      </w:r>
      <w:r w:rsidR="00F0329A" w:rsidRPr="005D7780">
        <w:t>.</w:t>
      </w:r>
      <w:r w:rsidR="00F0329A" w:rsidRPr="00D85BF8">
        <w:t xml:space="preserve"> </w:t>
      </w:r>
      <w:r w:rsidR="007207C9" w:rsidRPr="00D85BF8">
        <w:t xml:space="preserve">The </w:t>
      </w:r>
      <w:r w:rsidR="00487F09" w:rsidRPr="00D85BF8">
        <w:t>ammonolysis</w:t>
      </w:r>
      <w:r w:rsidR="008B0A50" w:rsidRPr="00D85BF8">
        <w:t xml:space="preserve"> reaction of aryl </w:t>
      </w:r>
      <w:r w:rsidR="00A6655F">
        <w:t>halogen</w:t>
      </w:r>
      <w:r w:rsidR="008B0A50" w:rsidRPr="00D85BF8">
        <w:t xml:space="preserve"> substrate for a</w:t>
      </w:r>
      <w:r w:rsidR="005B35DC" w:rsidRPr="00D85BF8">
        <w:t xml:space="preserve">mination </w:t>
      </w:r>
      <w:r w:rsidR="008B0A50" w:rsidRPr="00D85BF8">
        <w:t xml:space="preserve">is one of the key methodologies for </w:t>
      </w:r>
      <w:r w:rsidR="007207C9" w:rsidRPr="00D85BF8">
        <w:t xml:space="preserve">the </w:t>
      </w:r>
      <w:r w:rsidR="008B0A50" w:rsidRPr="00D85BF8">
        <w:t xml:space="preserve">C-N bond formation reaction. </w:t>
      </w:r>
      <w:r w:rsidRPr="00D85BF8">
        <w:t xml:space="preserve">Several methods </w:t>
      </w:r>
      <w:r w:rsidR="008B0A50" w:rsidRPr="00D85BF8">
        <w:t xml:space="preserve">reported in the literature </w:t>
      </w:r>
      <w:r w:rsidR="007207C9" w:rsidRPr="00D85BF8">
        <w:t>employ</w:t>
      </w:r>
      <w:r w:rsidR="008B0A50" w:rsidRPr="00D85BF8">
        <w:t xml:space="preserve"> </w:t>
      </w:r>
      <w:r w:rsidR="0059591D" w:rsidRPr="00D85BF8">
        <w:t>drastic reaction conditions</w:t>
      </w:r>
      <w:r w:rsidRPr="00D85BF8">
        <w:t xml:space="preserve"> like high temperature, pressure, and catalytic load involving various metal catalysts like Pd, Ni, </w:t>
      </w:r>
      <w:r w:rsidR="00065466" w:rsidRPr="00D85BF8">
        <w:t xml:space="preserve">As, Ag, </w:t>
      </w:r>
      <w:r w:rsidRPr="00D85BF8">
        <w:t xml:space="preserve">and </w:t>
      </w:r>
      <w:r w:rsidRPr="005D7780">
        <w:t>Cu</w:t>
      </w:r>
      <w:r w:rsidR="00F0329A" w:rsidRPr="005D7780">
        <w:t xml:space="preserve"> </w:t>
      </w:r>
      <w:r w:rsidR="00E37B35" w:rsidRPr="005D7780">
        <w:t>[2]</w:t>
      </w:r>
      <w:r w:rsidR="00F0329A" w:rsidRPr="005D7780">
        <w:t>.</w:t>
      </w:r>
      <w:r w:rsidR="00F0329A" w:rsidRPr="00D85BF8">
        <w:t xml:space="preserve"> </w:t>
      </w:r>
      <w:r w:rsidR="000421F6" w:rsidRPr="00D85BF8">
        <w:t>Recently</w:t>
      </w:r>
      <w:r w:rsidR="00037A08">
        <w:t>,</w:t>
      </w:r>
      <w:r w:rsidR="000421F6" w:rsidRPr="00D85BF8">
        <w:t xml:space="preserve"> we reported a convenient synthesis of </w:t>
      </w:r>
      <w:r w:rsidR="00583123" w:rsidRPr="00D85BF8">
        <w:t>6</w:t>
      </w:r>
      <w:r w:rsidR="000421F6" w:rsidRPr="00D85BF8">
        <w:t>-amino-</w:t>
      </w:r>
      <w:r w:rsidR="00583123" w:rsidRPr="00D85BF8">
        <w:t>2-</w:t>
      </w:r>
      <w:r w:rsidR="000421F6" w:rsidRPr="00D85BF8">
        <w:t>napthol (</w:t>
      </w:r>
      <w:r w:rsidR="00FD1714" w:rsidRPr="00D85BF8">
        <w:t>CAS No. 4363-04-6</w:t>
      </w:r>
      <w:r w:rsidR="000421F6" w:rsidRPr="00D85BF8">
        <w:t>)</w:t>
      </w:r>
      <w:r w:rsidR="003E04D6" w:rsidRPr="00D85BF8">
        <w:t xml:space="preserve"> by </w:t>
      </w:r>
      <w:r w:rsidR="00A6655F">
        <w:t>halogen</w:t>
      </w:r>
      <w:r w:rsidR="003E04D6" w:rsidRPr="00D85BF8">
        <w:t xml:space="preserve"> replacement</w:t>
      </w:r>
      <w:r w:rsidR="000421F6" w:rsidRPr="00D85BF8">
        <w:t xml:space="preserve"> following </w:t>
      </w:r>
      <w:r w:rsidR="00037A08">
        <w:t>the</w:t>
      </w:r>
      <w:r w:rsidR="000421F6" w:rsidRPr="00D85BF8">
        <w:t xml:space="preserve"> </w:t>
      </w:r>
      <w:r w:rsidRPr="00D85BF8">
        <w:t>Ullmann type C-N bond formation reaction</w:t>
      </w:r>
      <w:r w:rsidR="000421F6" w:rsidRPr="00D85BF8">
        <w:t xml:space="preserve"> using</w:t>
      </w:r>
      <w:r w:rsidR="003E04D6" w:rsidRPr="00D85BF8">
        <w:t xml:space="preserve"> NaN</w:t>
      </w:r>
      <w:r w:rsidR="003E04D6" w:rsidRPr="00D85BF8">
        <w:rPr>
          <w:vertAlign w:val="subscript"/>
        </w:rPr>
        <w:t>3</w:t>
      </w:r>
      <w:r w:rsidR="003E04D6" w:rsidRPr="00D85BF8">
        <w:t xml:space="preserve">, Ascorbic acid, </w:t>
      </w:r>
      <w:r w:rsidR="0000215C" w:rsidRPr="00D85BF8">
        <w:t>CuSO</w:t>
      </w:r>
      <w:r w:rsidR="0000215C" w:rsidRPr="00D85BF8">
        <w:rPr>
          <w:vertAlign w:val="subscript"/>
        </w:rPr>
        <w:t>4</w:t>
      </w:r>
      <w:r w:rsidR="00CE7BCC" w:rsidRPr="00D85BF8">
        <w:t>•5H</w:t>
      </w:r>
      <w:r w:rsidR="00CE7BCC" w:rsidRPr="00D85BF8">
        <w:rPr>
          <w:vertAlign w:val="subscript"/>
        </w:rPr>
        <w:t>2</w:t>
      </w:r>
      <w:r w:rsidR="00CE7BCC" w:rsidRPr="00D85BF8">
        <w:t>O</w:t>
      </w:r>
      <w:r w:rsidR="003E04D6" w:rsidRPr="00D85BF8">
        <w:rPr>
          <w:vertAlign w:val="subscript"/>
        </w:rPr>
        <w:t xml:space="preserve"> </w:t>
      </w:r>
      <w:r w:rsidR="003E04D6" w:rsidRPr="00D85BF8">
        <w:t>in DMSO</w:t>
      </w:r>
      <w:r w:rsidRPr="00D85BF8">
        <w:t xml:space="preserve">. </w:t>
      </w:r>
      <w:r w:rsidR="000421F6" w:rsidRPr="00D85BF8">
        <w:t xml:space="preserve">A stable, earth-abundant, inexpensive, and easy-to-handle </w:t>
      </w:r>
      <w:bookmarkStart w:id="0" w:name="_Hlk143424850"/>
      <w:r w:rsidR="000421F6" w:rsidRPr="00D85BF8">
        <w:t>CuSO</w:t>
      </w:r>
      <w:r w:rsidR="000421F6" w:rsidRPr="00D85BF8">
        <w:rPr>
          <w:vertAlign w:val="subscript"/>
        </w:rPr>
        <w:t>4</w:t>
      </w:r>
      <w:r w:rsidR="003E04D6" w:rsidRPr="00D85BF8">
        <w:t>•</w:t>
      </w:r>
      <w:r w:rsidR="000421F6" w:rsidRPr="00D85BF8">
        <w:t>5H</w:t>
      </w:r>
      <w:r w:rsidR="000421F6" w:rsidRPr="00D85BF8">
        <w:rPr>
          <w:vertAlign w:val="subscript"/>
        </w:rPr>
        <w:t>2</w:t>
      </w:r>
      <w:r w:rsidR="000421F6" w:rsidRPr="00D85BF8">
        <w:t xml:space="preserve">O </w:t>
      </w:r>
      <w:bookmarkEnd w:id="0"/>
      <w:r w:rsidR="000421F6" w:rsidRPr="00D85BF8">
        <w:t xml:space="preserve">catalyst makes the strategy simple, convenient, and sustainable. </w:t>
      </w:r>
      <w:r w:rsidR="003E04D6" w:rsidRPr="00D85BF8">
        <w:t xml:space="preserve">Here, we present </w:t>
      </w:r>
      <w:r w:rsidR="00DF3E95" w:rsidRPr="00D85BF8">
        <w:t>a broad scope</w:t>
      </w:r>
      <w:r w:rsidR="003919C5" w:rsidRPr="00D85BF8">
        <w:t xml:space="preserve"> and general aspect</w:t>
      </w:r>
      <w:r w:rsidR="00DF3E95" w:rsidRPr="00D85BF8">
        <w:t xml:space="preserve"> of th</w:t>
      </w:r>
      <w:r w:rsidR="003919C5" w:rsidRPr="00D85BF8">
        <w:t>is</w:t>
      </w:r>
      <w:r w:rsidR="00DF3E95" w:rsidRPr="00D85BF8">
        <w:t xml:space="preserve"> methodology for different substrates including phenyl, naphthyl</w:t>
      </w:r>
      <w:r w:rsidR="007207C9" w:rsidRPr="00D85BF8">
        <w:t>,</w:t>
      </w:r>
      <w:r w:rsidR="00DF3E95" w:rsidRPr="00D85BF8">
        <w:t xml:space="preserve"> and anthraquinone derivatives. </w:t>
      </w:r>
    </w:p>
    <w:p w14:paraId="26227E0B" w14:textId="237DE1A7" w:rsidR="00206D54" w:rsidRPr="00D85BF8" w:rsidRDefault="00206D54" w:rsidP="0002416F">
      <w:pPr>
        <w:pStyle w:val="BodyText"/>
        <w:spacing w:before="111" w:line="360" w:lineRule="auto"/>
        <w:ind w:left="144" w:right="142"/>
        <w:jc w:val="both"/>
      </w:pPr>
    </w:p>
    <w:p w14:paraId="18E152CD" w14:textId="58FDF772" w:rsidR="003B4C5E" w:rsidRPr="00D85BF8" w:rsidRDefault="00BA2819" w:rsidP="0002416F">
      <w:pPr>
        <w:pStyle w:val="BodyText"/>
        <w:spacing w:before="111" w:line="360" w:lineRule="auto"/>
        <w:ind w:left="144" w:right="142"/>
        <w:jc w:val="both"/>
      </w:pPr>
      <w:r w:rsidRPr="00D85BF8">
        <w:rPr>
          <w:noProof/>
        </w:rPr>
        <w:drawing>
          <wp:anchor distT="0" distB="0" distL="114300" distR="114300" simplePos="0" relativeHeight="251656704" behindDoc="0" locked="0" layoutInCell="1" allowOverlap="1" wp14:anchorId="65BCA256" wp14:editId="6F1D3B2D">
            <wp:simplePos x="0" y="0"/>
            <wp:positionH relativeFrom="column">
              <wp:posOffset>1384300</wp:posOffset>
            </wp:positionH>
            <wp:positionV relativeFrom="paragraph">
              <wp:posOffset>105410</wp:posOffset>
            </wp:positionV>
            <wp:extent cx="3744595" cy="2157730"/>
            <wp:effectExtent l="0" t="0" r="8255" b="0"/>
            <wp:wrapSquare wrapText="bothSides"/>
            <wp:docPr id="157421619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216195"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44595" cy="2157730"/>
                    </a:xfrm>
                    <a:prstGeom prst="rect">
                      <a:avLst/>
                    </a:prstGeom>
                  </pic:spPr>
                </pic:pic>
              </a:graphicData>
            </a:graphic>
            <wp14:sizeRelH relativeFrom="margin">
              <wp14:pctWidth>0</wp14:pctWidth>
            </wp14:sizeRelH>
            <wp14:sizeRelV relativeFrom="margin">
              <wp14:pctHeight>0</wp14:pctHeight>
            </wp14:sizeRelV>
          </wp:anchor>
        </w:drawing>
      </w:r>
    </w:p>
    <w:p w14:paraId="0048EF0B" w14:textId="6CC30E2B" w:rsidR="003B4C5E" w:rsidRPr="00D85BF8" w:rsidRDefault="003B4C5E" w:rsidP="0002416F">
      <w:pPr>
        <w:pStyle w:val="BodyText"/>
        <w:spacing w:before="111" w:line="360" w:lineRule="auto"/>
        <w:ind w:left="144" w:right="142"/>
        <w:jc w:val="both"/>
      </w:pPr>
    </w:p>
    <w:p w14:paraId="7D19A6F6" w14:textId="77777777" w:rsidR="003B4C5E" w:rsidRPr="00D85BF8" w:rsidRDefault="003B4C5E" w:rsidP="003B4C5E">
      <w:pPr>
        <w:pStyle w:val="BodyText"/>
        <w:spacing w:before="111" w:line="360" w:lineRule="auto"/>
        <w:ind w:right="142"/>
        <w:jc w:val="both"/>
      </w:pPr>
    </w:p>
    <w:p w14:paraId="77A45ED2" w14:textId="77777777" w:rsidR="003B4C5E" w:rsidRPr="00D85BF8" w:rsidRDefault="003B4C5E" w:rsidP="003B4C5E">
      <w:pPr>
        <w:pStyle w:val="BodyText"/>
        <w:spacing w:before="111" w:line="360" w:lineRule="auto"/>
        <w:ind w:right="142"/>
        <w:jc w:val="both"/>
      </w:pPr>
    </w:p>
    <w:p w14:paraId="7DADEEFC" w14:textId="77777777" w:rsidR="003B4C5E" w:rsidRPr="00D85BF8" w:rsidRDefault="003B4C5E" w:rsidP="003B4C5E">
      <w:pPr>
        <w:pStyle w:val="BodyText"/>
        <w:spacing w:before="111" w:line="360" w:lineRule="auto"/>
        <w:ind w:right="142"/>
        <w:jc w:val="both"/>
      </w:pPr>
    </w:p>
    <w:p w14:paraId="2DD80C3D" w14:textId="77777777" w:rsidR="003B4C5E" w:rsidRPr="00D85BF8" w:rsidRDefault="003B4C5E" w:rsidP="003B4C5E">
      <w:pPr>
        <w:pStyle w:val="BodyText"/>
        <w:spacing w:before="111" w:line="360" w:lineRule="auto"/>
        <w:ind w:right="142"/>
        <w:jc w:val="both"/>
      </w:pPr>
    </w:p>
    <w:p w14:paraId="79E95B3B" w14:textId="77777777" w:rsidR="003B4C5E" w:rsidRPr="00D85BF8" w:rsidRDefault="003B4C5E" w:rsidP="003B4C5E">
      <w:pPr>
        <w:pStyle w:val="BodyText"/>
        <w:spacing w:before="111" w:line="360" w:lineRule="auto"/>
        <w:ind w:right="142"/>
        <w:jc w:val="both"/>
      </w:pPr>
    </w:p>
    <w:p w14:paraId="7CDCB644" w14:textId="77777777" w:rsidR="00E37B35" w:rsidRPr="00D85BF8" w:rsidRDefault="00E37B35" w:rsidP="003B4C5E">
      <w:pPr>
        <w:pStyle w:val="BodyText"/>
        <w:spacing w:before="111" w:line="360" w:lineRule="auto"/>
        <w:ind w:right="142"/>
        <w:jc w:val="both"/>
      </w:pPr>
    </w:p>
    <w:p w14:paraId="0AF16A15" w14:textId="49C0A1E5" w:rsidR="00BA2819" w:rsidRPr="00D85BF8" w:rsidRDefault="00BA2819" w:rsidP="00BA2819">
      <w:pPr>
        <w:pStyle w:val="BodyText"/>
        <w:spacing w:before="111" w:line="360" w:lineRule="auto"/>
        <w:ind w:left="2304" w:right="142"/>
        <w:jc w:val="both"/>
      </w:pPr>
      <w:r w:rsidRPr="00D85BF8">
        <w:rPr>
          <w:b/>
          <w:bCs/>
        </w:rPr>
        <w:t>Scheme 1</w:t>
      </w:r>
      <w:r w:rsidRPr="00D85BF8">
        <w:t>:</w:t>
      </w:r>
      <w:r w:rsidRPr="00D85BF8">
        <w:rPr>
          <w:b/>
          <w:bCs/>
        </w:rPr>
        <w:t xml:space="preserve"> </w:t>
      </w:r>
      <w:r w:rsidRPr="00D85BF8">
        <w:t xml:space="preserve">C-N bond formation reaction on </w:t>
      </w:r>
      <w:r w:rsidR="00124257" w:rsidRPr="00D85BF8">
        <w:t xml:space="preserve">a </w:t>
      </w:r>
      <w:r w:rsidRPr="00D85BF8">
        <w:t>broad range of substrates</w:t>
      </w:r>
    </w:p>
    <w:p w14:paraId="26B8CACF" w14:textId="77777777" w:rsidR="00E37B35" w:rsidRPr="00D85BF8" w:rsidRDefault="00E37B35" w:rsidP="003B4C5E">
      <w:pPr>
        <w:pStyle w:val="BodyText"/>
        <w:spacing w:before="111" w:line="360" w:lineRule="auto"/>
        <w:ind w:right="142"/>
        <w:jc w:val="both"/>
      </w:pPr>
    </w:p>
    <w:p w14:paraId="6BB916D2" w14:textId="77777777" w:rsidR="00A02CDE" w:rsidRPr="00D85BF8" w:rsidRDefault="002249C8">
      <w:pPr>
        <w:pStyle w:val="Heading2"/>
        <w:numPr>
          <w:ilvl w:val="0"/>
          <w:numId w:val="2"/>
        </w:numPr>
        <w:tabs>
          <w:tab w:val="left" w:pos="344"/>
        </w:tabs>
        <w:ind w:left="343" w:hanging="200"/>
      </w:pPr>
      <w:r w:rsidRPr="00D85BF8">
        <w:t>Material</w:t>
      </w:r>
      <w:r w:rsidRPr="00D85BF8">
        <w:rPr>
          <w:spacing w:val="-6"/>
        </w:rPr>
        <w:t xml:space="preserve"> </w:t>
      </w:r>
      <w:r w:rsidRPr="00D85BF8">
        <w:t>and</w:t>
      </w:r>
      <w:r w:rsidRPr="00D85BF8">
        <w:rPr>
          <w:spacing w:val="-7"/>
        </w:rPr>
        <w:t xml:space="preserve"> </w:t>
      </w:r>
      <w:r w:rsidRPr="00D85BF8">
        <w:rPr>
          <w:spacing w:val="-2"/>
        </w:rPr>
        <w:t>Methods:</w:t>
      </w:r>
    </w:p>
    <w:p w14:paraId="5F434DD1" w14:textId="2C3C59C2" w:rsidR="00951853" w:rsidRPr="00D85BF8" w:rsidRDefault="00951853" w:rsidP="00951853">
      <w:pPr>
        <w:pStyle w:val="BodyText"/>
        <w:spacing w:before="111" w:line="360" w:lineRule="auto"/>
        <w:ind w:left="144" w:right="148"/>
        <w:jc w:val="both"/>
      </w:pPr>
      <w:r w:rsidRPr="00D85BF8">
        <w:t xml:space="preserve">All chemicals were reagent-grade quality and purchased from commercial sources unless otherwise indicated. All solvents were purified before use by using known purification procedures. </w:t>
      </w:r>
      <w:r w:rsidRPr="00D45A4D">
        <w:rPr>
          <w:vertAlign w:val="superscript"/>
        </w:rPr>
        <w:t>1</w:t>
      </w:r>
      <w:r w:rsidRPr="00D85BF8">
        <w:t xml:space="preserve">H-NMR and </w:t>
      </w:r>
      <w:r w:rsidRPr="00D85BF8">
        <w:rPr>
          <w:vertAlign w:val="superscript"/>
        </w:rPr>
        <w:t>13</w:t>
      </w:r>
      <w:r w:rsidRPr="00D85BF8">
        <w:t>C-NMR spectra were measured out at room temperature on a 400 MHz Agilent spectrometer using CDCl</w:t>
      </w:r>
      <w:r w:rsidRPr="00D85BF8">
        <w:rPr>
          <w:vertAlign w:val="subscript"/>
        </w:rPr>
        <w:t>3</w:t>
      </w:r>
      <w:r w:rsidRPr="00D85BF8">
        <w:t>, and dimethyl sulfoxide (DMSO-</w:t>
      </w:r>
      <w:r w:rsidRPr="00D85BF8">
        <w:rPr>
          <w:i/>
          <w:iCs/>
        </w:rPr>
        <w:t>d</w:t>
      </w:r>
      <w:r w:rsidRPr="00D85BF8">
        <w:rPr>
          <w:i/>
          <w:iCs/>
          <w:vertAlign w:val="subscript"/>
        </w:rPr>
        <w:t>6</w:t>
      </w:r>
      <w:r w:rsidRPr="00D85BF8">
        <w:t xml:space="preserve">) as the solvent. The Fourier transform infrared (FTIR) spectra were obtained on a Brucker Alpha-II spectrophotometer. </w:t>
      </w:r>
    </w:p>
    <w:p w14:paraId="7F0FD463" w14:textId="77777777" w:rsidR="003B4C5E" w:rsidRDefault="003B4C5E" w:rsidP="00951853">
      <w:pPr>
        <w:pStyle w:val="BodyText"/>
        <w:spacing w:before="111" w:line="360" w:lineRule="auto"/>
        <w:ind w:left="144" w:right="148"/>
        <w:jc w:val="both"/>
      </w:pPr>
    </w:p>
    <w:p w14:paraId="2A8ED2D6" w14:textId="77777777" w:rsidR="00D45A4D" w:rsidRPr="00D85BF8" w:rsidRDefault="00D45A4D" w:rsidP="00951853">
      <w:pPr>
        <w:pStyle w:val="BodyText"/>
        <w:spacing w:before="111" w:line="360" w:lineRule="auto"/>
        <w:ind w:left="144" w:right="148"/>
        <w:jc w:val="both"/>
      </w:pPr>
    </w:p>
    <w:p w14:paraId="377F5355" w14:textId="77777777" w:rsidR="00A02CDE" w:rsidRPr="00D85BF8" w:rsidRDefault="002249C8">
      <w:pPr>
        <w:pStyle w:val="Heading2"/>
        <w:numPr>
          <w:ilvl w:val="0"/>
          <w:numId w:val="2"/>
        </w:numPr>
        <w:tabs>
          <w:tab w:val="left" w:pos="347"/>
        </w:tabs>
        <w:ind w:left="346" w:hanging="203"/>
      </w:pPr>
      <w:r w:rsidRPr="00D85BF8">
        <w:t>Significant</w:t>
      </w:r>
      <w:r w:rsidRPr="00D85BF8">
        <w:rPr>
          <w:spacing w:val="-6"/>
        </w:rPr>
        <w:t xml:space="preserve"> </w:t>
      </w:r>
      <w:r w:rsidRPr="00D85BF8">
        <w:t>Results</w:t>
      </w:r>
      <w:r w:rsidRPr="00D85BF8">
        <w:rPr>
          <w:spacing w:val="-6"/>
        </w:rPr>
        <w:t xml:space="preserve"> </w:t>
      </w:r>
      <w:r w:rsidRPr="00D85BF8">
        <w:t>and</w:t>
      </w:r>
      <w:r w:rsidRPr="00D85BF8">
        <w:rPr>
          <w:spacing w:val="-7"/>
        </w:rPr>
        <w:t xml:space="preserve"> </w:t>
      </w:r>
      <w:r w:rsidRPr="00D85BF8">
        <w:rPr>
          <w:spacing w:val="-2"/>
        </w:rPr>
        <w:t>Discussion</w:t>
      </w:r>
    </w:p>
    <w:p w14:paraId="35CA7D0B" w14:textId="77777777" w:rsidR="002A6824" w:rsidRPr="00D85BF8" w:rsidRDefault="002A6824" w:rsidP="002A6824">
      <w:pPr>
        <w:pStyle w:val="Heading2"/>
        <w:tabs>
          <w:tab w:val="left" w:pos="347"/>
        </w:tabs>
      </w:pPr>
    </w:p>
    <w:p w14:paraId="13795C0E" w14:textId="77E80028" w:rsidR="00914B99" w:rsidRPr="00D85BF8" w:rsidRDefault="00914B99" w:rsidP="00914B99">
      <w:pPr>
        <w:pStyle w:val="BodyText"/>
        <w:spacing w:before="111" w:line="360" w:lineRule="auto"/>
        <w:ind w:left="144" w:right="142"/>
        <w:jc w:val="both"/>
      </w:pPr>
      <w:r w:rsidRPr="00D85BF8">
        <w:t xml:space="preserve">We first optimized the synthesis of 2-amino-6-naphthol by </w:t>
      </w:r>
      <w:r w:rsidR="00A6655F">
        <w:t>halogen</w:t>
      </w:r>
      <w:r w:rsidRPr="00D85BF8">
        <w:t xml:space="preserve"> replacement reaction following </w:t>
      </w:r>
      <w:r w:rsidR="00D3092A">
        <w:t xml:space="preserve">the </w:t>
      </w:r>
      <w:r w:rsidRPr="00D85BF8">
        <w:t>Ullmann-</w:t>
      </w:r>
      <w:r w:rsidRPr="00D85BF8">
        <w:rPr>
          <w:i/>
          <w:iCs/>
        </w:rPr>
        <w:t>type</w:t>
      </w:r>
      <w:r w:rsidRPr="00D85BF8">
        <w:t xml:space="preserve"> </w:t>
      </w:r>
      <w:r w:rsidR="00B211C8" w:rsidRPr="00D85BF8">
        <w:t>cross-coupling</w:t>
      </w:r>
      <w:r w:rsidRPr="00D85BF8">
        <w:t xml:space="preserve"> reaction</w:t>
      </w:r>
      <w:r w:rsidR="003008DB" w:rsidRPr="00D85BF8">
        <w:t xml:space="preserve">. </w:t>
      </w:r>
      <w:r w:rsidRPr="00D85BF8">
        <w:t xml:space="preserve">The </w:t>
      </w:r>
      <w:r w:rsidR="00A6655F">
        <w:t>halogen</w:t>
      </w:r>
      <w:r w:rsidRPr="00D85BF8">
        <w:t xml:space="preserve"> replacement reaction on 2</w:t>
      </w:r>
      <w:r w:rsidR="00D3092A" w:rsidRPr="00D85BF8">
        <w:t>-bromo</w:t>
      </w:r>
      <w:r w:rsidRPr="00D85BF8">
        <w:t>-</w:t>
      </w:r>
      <w:r w:rsidR="00D3092A">
        <w:t>6-</w:t>
      </w:r>
      <w:r w:rsidRPr="00D85BF8">
        <w:t xml:space="preserve">methoxynaphthalene was best realized in </w:t>
      </w:r>
      <w:r w:rsidR="00B211C8" w:rsidRPr="00D85BF8">
        <w:t xml:space="preserve">the </w:t>
      </w:r>
      <w:r w:rsidRPr="00D85BF8">
        <w:t>presence of NaN</w:t>
      </w:r>
      <w:r w:rsidRPr="00D85BF8">
        <w:rPr>
          <w:vertAlign w:val="subscript"/>
        </w:rPr>
        <w:t>3</w:t>
      </w:r>
      <w:r w:rsidRPr="00D85BF8">
        <w:t xml:space="preserve">, </w:t>
      </w:r>
      <w:r w:rsidR="00D22DD1">
        <w:t>A</w:t>
      </w:r>
      <w:r w:rsidRPr="00D85BF8">
        <w:t>scorbic acid, L-proline, and CuSO</w:t>
      </w:r>
      <w:r w:rsidRPr="00D85BF8">
        <w:rPr>
          <w:vertAlign w:val="subscript"/>
        </w:rPr>
        <w:t>4</w:t>
      </w:r>
      <w:r w:rsidRPr="00D85BF8">
        <w:t>•5H</w:t>
      </w:r>
      <w:r w:rsidRPr="00D85BF8">
        <w:rPr>
          <w:vertAlign w:val="subscript"/>
        </w:rPr>
        <w:t>2</w:t>
      </w:r>
      <w:r w:rsidRPr="00D85BF8">
        <w:t>O in DMSO affording 61% yield</w:t>
      </w:r>
      <w:r w:rsidR="00E27B62" w:rsidRPr="00D85BF8">
        <w:t xml:space="preserve"> [3].</w:t>
      </w:r>
      <w:r w:rsidRPr="00D85BF8">
        <w:t xml:space="preserve"> </w:t>
      </w:r>
    </w:p>
    <w:p w14:paraId="4A7A1178" w14:textId="30307979" w:rsidR="001E33CF" w:rsidRPr="00D85BF8" w:rsidRDefault="00124257" w:rsidP="00914B99">
      <w:pPr>
        <w:pStyle w:val="BodyText"/>
        <w:spacing w:before="111" w:line="360" w:lineRule="auto"/>
        <w:ind w:left="144" w:right="142"/>
        <w:jc w:val="both"/>
      </w:pPr>
      <w:r w:rsidRPr="00D85BF8">
        <w:rPr>
          <w:noProof/>
        </w:rPr>
        <w:drawing>
          <wp:anchor distT="0" distB="0" distL="114300" distR="114300" simplePos="0" relativeHeight="251655680" behindDoc="0" locked="0" layoutInCell="1" allowOverlap="1" wp14:anchorId="1CE8E5E9" wp14:editId="6A7442F7">
            <wp:simplePos x="0" y="0"/>
            <wp:positionH relativeFrom="column">
              <wp:posOffset>1559560</wp:posOffset>
            </wp:positionH>
            <wp:positionV relativeFrom="paragraph">
              <wp:posOffset>136525</wp:posOffset>
            </wp:positionV>
            <wp:extent cx="3360420" cy="563880"/>
            <wp:effectExtent l="0" t="0" r="0" b="7620"/>
            <wp:wrapSquare wrapText="bothSides"/>
            <wp:docPr id="160642191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421912" name="Picture 160642191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60420" cy="563880"/>
                    </a:xfrm>
                    <a:prstGeom prst="rect">
                      <a:avLst/>
                    </a:prstGeom>
                  </pic:spPr>
                </pic:pic>
              </a:graphicData>
            </a:graphic>
            <wp14:sizeRelH relativeFrom="margin">
              <wp14:pctWidth>0</wp14:pctWidth>
            </wp14:sizeRelH>
            <wp14:sizeRelV relativeFrom="margin">
              <wp14:pctHeight>0</wp14:pctHeight>
            </wp14:sizeRelV>
          </wp:anchor>
        </w:drawing>
      </w:r>
    </w:p>
    <w:p w14:paraId="19803D97" w14:textId="1E3346D1" w:rsidR="00124257" w:rsidRPr="00D85BF8" w:rsidRDefault="00124257" w:rsidP="00124257">
      <w:pPr>
        <w:pStyle w:val="BodyText"/>
        <w:spacing w:before="111" w:line="360" w:lineRule="auto"/>
        <w:ind w:left="2304" w:right="142"/>
        <w:jc w:val="both"/>
      </w:pPr>
    </w:p>
    <w:p w14:paraId="0CDBB906" w14:textId="77777777" w:rsidR="00124257" w:rsidRPr="00D85BF8" w:rsidRDefault="00124257" w:rsidP="00124257">
      <w:pPr>
        <w:pStyle w:val="BodyText"/>
        <w:spacing w:before="111" w:line="360" w:lineRule="auto"/>
        <w:ind w:left="2304" w:right="142"/>
        <w:jc w:val="both"/>
        <w:rPr>
          <w:b/>
          <w:bCs/>
        </w:rPr>
      </w:pPr>
    </w:p>
    <w:p w14:paraId="597FDB53" w14:textId="5A1E4392" w:rsidR="001E33CF" w:rsidRPr="00D85BF8" w:rsidRDefault="00124257" w:rsidP="00DB05DC">
      <w:pPr>
        <w:pStyle w:val="BodyText"/>
        <w:spacing w:before="111" w:line="360" w:lineRule="auto"/>
        <w:ind w:left="2304" w:right="142"/>
        <w:jc w:val="both"/>
      </w:pPr>
      <w:r w:rsidRPr="00D85BF8">
        <w:rPr>
          <w:b/>
          <w:bCs/>
        </w:rPr>
        <w:t>Scheme 2</w:t>
      </w:r>
      <w:r w:rsidRPr="00D85BF8">
        <w:t>:</w:t>
      </w:r>
      <w:r w:rsidRPr="00D85BF8">
        <w:rPr>
          <w:b/>
          <w:bCs/>
        </w:rPr>
        <w:t xml:space="preserve"> </w:t>
      </w:r>
      <w:r w:rsidRPr="00D85BF8">
        <w:t>C-N bond formation reaction on 2-bromo-6-methoxynaphthalene</w:t>
      </w:r>
    </w:p>
    <w:p w14:paraId="022C2D12" w14:textId="77777777" w:rsidR="003B375A" w:rsidRDefault="003B375A" w:rsidP="00DB05DC">
      <w:pPr>
        <w:ind w:left="720" w:firstLine="720"/>
        <w:rPr>
          <w:b/>
          <w:bCs/>
          <w:sz w:val="20"/>
          <w:szCs w:val="20"/>
        </w:rPr>
      </w:pPr>
    </w:p>
    <w:p w14:paraId="1FE814A7" w14:textId="77777777" w:rsidR="003B375A" w:rsidRDefault="003B375A" w:rsidP="00DB05DC">
      <w:pPr>
        <w:ind w:left="720" w:firstLine="720"/>
        <w:rPr>
          <w:b/>
          <w:bCs/>
          <w:sz w:val="20"/>
          <w:szCs w:val="20"/>
        </w:rPr>
      </w:pPr>
    </w:p>
    <w:p w14:paraId="015CE215" w14:textId="73C9CDC6" w:rsidR="001E33CF" w:rsidRPr="00D85BF8" w:rsidRDefault="001E33CF" w:rsidP="00DB05DC">
      <w:pPr>
        <w:ind w:left="720" w:firstLine="720"/>
        <w:rPr>
          <w:b/>
          <w:bCs/>
          <w:sz w:val="28"/>
          <w:szCs w:val="28"/>
        </w:rPr>
      </w:pPr>
      <w:r w:rsidRPr="00D85BF8">
        <w:rPr>
          <w:b/>
          <w:bCs/>
          <w:sz w:val="20"/>
          <w:szCs w:val="20"/>
        </w:rPr>
        <w:t>Table 1: Optimiz</w:t>
      </w:r>
      <w:r w:rsidR="000A1182" w:rsidRPr="00D85BF8">
        <w:rPr>
          <w:b/>
          <w:bCs/>
          <w:sz w:val="20"/>
          <w:szCs w:val="20"/>
        </w:rPr>
        <w:t>ed</w:t>
      </w:r>
      <w:r w:rsidRPr="00D85BF8">
        <w:rPr>
          <w:b/>
          <w:bCs/>
          <w:sz w:val="20"/>
          <w:szCs w:val="20"/>
        </w:rPr>
        <w:t xml:space="preserve"> condition for amination of 2-bromo-6-methoxynaphthalene</w:t>
      </w:r>
      <w:r w:rsidRPr="00D85BF8">
        <w:rPr>
          <w:b/>
          <w:bCs/>
          <w:sz w:val="28"/>
          <w:szCs w:val="28"/>
        </w:rPr>
        <w:t xml:space="preserve"> </w:t>
      </w:r>
    </w:p>
    <w:tbl>
      <w:tblPr>
        <w:tblStyle w:val="TableGridLight"/>
        <w:tblpPr w:leftFromText="180" w:rightFromText="180" w:vertAnchor="page" w:horzAnchor="margin" w:tblpY="5669"/>
        <w:tblW w:w="4952" w:type="pct"/>
        <w:tblLook w:val="04A0" w:firstRow="1" w:lastRow="0" w:firstColumn="1" w:lastColumn="0" w:noHBand="0" w:noVBand="1"/>
      </w:tblPr>
      <w:tblGrid>
        <w:gridCol w:w="817"/>
        <w:gridCol w:w="2835"/>
        <w:gridCol w:w="1108"/>
        <w:gridCol w:w="2110"/>
        <w:gridCol w:w="1266"/>
        <w:gridCol w:w="1123"/>
        <w:gridCol w:w="1453"/>
      </w:tblGrid>
      <w:tr w:rsidR="00D22DD1" w:rsidRPr="00D85BF8" w14:paraId="3293A3EC" w14:textId="77777777" w:rsidTr="00CE7BCC">
        <w:trPr>
          <w:trHeight w:val="554"/>
        </w:trPr>
        <w:tc>
          <w:tcPr>
            <w:tcW w:w="381" w:type="pct"/>
            <w:hideMark/>
          </w:tcPr>
          <w:p w14:paraId="77331352" w14:textId="77777777" w:rsidR="00D22DD1" w:rsidRPr="00D85BF8" w:rsidRDefault="00D22DD1" w:rsidP="00D22DD1">
            <w:pPr>
              <w:rPr>
                <w:b/>
                <w:bCs/>
                <w:sz w:val="20"/>
                <w:szCs w:val="20"/>
              </w:rPr>
            </w:pPr>
            <w:proofErr w:type="spellStart"/>
            <w:r w:rsidRPr="00D85BF8">
              <w:rPr>
                <w:b/>
                <w:bCs/>
                <w:sz w:val="20"/>
                <w:szCs w:val="20"/>
                <w:lang w:val="en-CA"/>
              </w:rPr>
              <w:t>Entry</w:t>
            </w:r>
            <w:r w:rsidRPr="00D85BF8">
              <w:rPr>
                <w:b/>
                <w:bCs/>
                <w:sz w:val="20"/>
                <w:szCs w:val="20"/>
                <w:vertAlign w:val="superscript"/>
                <w:lang w:val="en-CA"/>
              </w:rPr>
              <w:t>a</w:t>
            </w:r>
            <w:proofErr w:type="spellEnd"/>
          </w:p>
        </w:tc>
        <w:tc>
          <w:tcPr>
            <w:tcW w:w="1323" w:type="pct"/>
            <w:hideMark/>
          </w:tcPr>
          <w:p w14:paraId="7D7934A9" w14:textId="77777777" w:rsidR="00D22DD1" w:rsidRPr="00D85BF8" w:rsidRDefault="00D22DD1" w:rsidP="00D22DD1">
            <w:pPr>
              <w:spacing w:after="160" w:line="259" w:lineRule="auto"/>
              <w:rPr>
                <w:b/>
                <w:bCs/>
                <w:sz w:val="20"/>
                <w:szCs w:val="20"/>
              </w:rPr>
            </w:pPr>
            <w:r w:rsidRPr="00D85BF8">
              <w:rPr>
                <w:b/>
                <w:bCs/>
                <w:sz w:val="20"/>
                <w:szCs w:val="20"/>
                <w:lang w:val="en-CA"/>
              </w:rPr>
              <w:t>Catalyst</w:t>
            </w:r>
          </w:p>
        </w:tc>
        <w:tc>
          <w:tcPr>
            <w:tcW w:w="517" w:type="pct"/>
            <w:hideMark/>
          </w:tcPr>
          <w:p w14:paraId="2DE62B9C" w14:textId="77777777" w:rsidR="00D22DD1" w:rsidRPr="00D85BF8" w:rsidRDefault="00D22DD1" w:rsidP="00D22DD1">
            <w:pPr>
              <w:spacing w:after="160" w:line="259" w:lineRule="auto"/>
              <w:rPr>
                <w:b/>
                <w:bCs/>
                <w:sz w:val="20"/>
                <w:szCs w:val="20"/>
              </w:rPr>
            </w:pPr>
            <w:r w:rsidRPr="00D85BF8">
              <w:rPr>
                <w:b/>
                <w:bCs/>
                <w:sz w:val="20"/>
                <w:szCs w:val="20"/>
                <w:lang w:val="en-CA"/>
              </w:rPr>
              <w:t>Catalyst equivalent</w:t>
            </w:r>
          </w:p>
        </w:tc>
        <w:tc>
          <w:tcPr>
            <w:tcW w:w="985" w:type="pct"/>
            <w:hideMark/>
          </w:tcPr>
          <w:p w14:paraId="7223CF05" w14:textId="77777777" w:rsidR="00D22DD1" w:rsidRPr="00D85BF8" w:rsidRDefault="00D22DD1" w:rsidP="00D22DD1">
            <w:pPr>
              <w:spacing w:after="160" w:line="259" w:lineRule="auto"/>
              <w:rPr>
                <w:b/>
                <w:bCs/>
                <w:sz w:val="20"/>
                <w:szCs w:val="20"/>
              </w:rPr>
            </w:pPr>
            <w:r w:rsidRPr="00D85BF8">
              <w:rPr>
                <w:b/>
                <w:bCs/>
                <w:sz w:val="20"/>
                <w:szCs w:val="20"/>
                <w:lang w:val="en-CA"/>
              </w:rPr>
              <w:t>Solvents</w:t>
            </w:r>
          </w:p>
        </w:tc>
        <w:tc>
          <w:tcPr>
            <w:tcW w:w="591" w:type="pct"/>
            <w:hideMark/>
          </w:tcPr>
          <w:p w14:paraId="62C9DA5E" w14:textId="77777777" w:rsidR="00D22DD1" w:rsidRPr="00D85BF8" w:rsidRDefault="00D22DD1" w:rsidP="00D22DD1">
            <w:pPr>
              <w:spacing w:after="160" w:line="259" w:lineRule="auto"/>
              <w:rPr>
                <w:b/>
                <w:bCs/>
                <w:sz w:val="20"/>
                <w:szCs w:val="20"/>
              </w:rPr>
            </w:pPr>
            <w:r w:rsidRPr="00D85BF8">
              <w:rPr>
                <w:b/>
                <w:bCs/>
                <w:sz w:val="20"/>
                <w:szCs w:val="20"/>
                <w:lang w:val="en-CA"/>
              </w:rPr>
              <w:t>Temp (°C)</w:t>
            </w:r>
          </w:p>
        </w:tc>
        <w:tc>
          <w:tcPr>
            <w:tcW w:w="524" w:type="pct"/>
            <w:hideMark/>
          </w:tcPr>
          <w:p w14:paraId="74CB232F" w14:textId="77777777" w:rsidR="00D22DD1" w:rsidRPr="00D85BF8" w:rsidRDefault="00D22DD1" w:rsidP="00D22DD1">
            <w:pPr>
              <w:spacing w:after="160" w:line="259" w:lineRule="auto"/>
              <w:rPr>
                <w:b/>
                <w:bCs/>
                <w:sz w:val="20"/>
                <w:szCs w:val="20"/>
              </w:rPr>
            </w:pPr>
            <w:r w:rsidRPr="00D85BF8">
              <w:rPr>
                <w:b/>
                <w:bCs/>
                <w:sz w:val="20"/>
                <w:szCs w:val="20"/>
                <w:lang w:val="en-CA"/>
              </w:rPr>
              <w:t>Time (h)</w:t>
            </w:r>
          </w:p>
        </w:tc>
        <w:tc>
          <w:tcPr>
            <w:tcW w:w="678" w:type="pct"/>
            <w:hideMark/>
          </w:tcPr>
          <w:p w14:paraId="3011B684" w14:textId="77777777" w:rsidR="00D22DD1" w:rsidRPr="00D85BF8" w:rsidRDefault="00D22DD1" w:rsidP="00D22DD1">
            <w:pPr>
              <w:spacing w:after="160" w:line="259" w:lineRule="auto"/>
              <w:rPr>
                <w:b/>
                <w:bCs/>
                <w:sz w:val="20"/>
                <w:szCs w:val="20"/>
              </w:rPr>
            </w:pPr>
            <w:r w:rsidRPr="00D85BF8">
              <w:rPr>
                <w:b/>
                <w:bCs/>
                <w:sz w:val="20"/>
                <w:szCs w:val="20"/>
                <w:lang w:val="en-CA"/>
              </w:rPr>
              <w:t xml:space="preserve">(%) </w:t>
            </w:r>
            <w:proofErr w:type="spellStart"/>
            <w:r w:rsidRPr="00D85BF8">
              <w:rPr>
                <w:b/>
                <w:bCs/>
                <w:sz w:val="20"/>
                <w:szCs w:val="20"/>
                <w:lang w:val="en-CA"/>
              </w:rPr>
              <w:t>Yield</w:t>
            </w:r>
            <w:r w:rsidRPr="00D85BF8">
              <w:rPr>
                <w:b/>
                <w:bCs/>
                <w:sz w:val="20"/>
                <w:szCs w:val="20"/>
                <w:vertAlign w:val="superscript"/>
                <w:lang w:val="en-CA"/>
              </w:rPr>
              <w:t>b</w:t>
            </w:r>
            <w:proofErr w:type="spellEnd"/>
          </w:p>
        </w:tc>
      </w:tr>
      <w:tr w:rsidR="00D22DD1" w:rsidRPr="00D85BF8" w14:paraId="425EBE4D" w14:textId="77777777" w:rsidTr="00CE7BCC">
        <w:trPr>
          <w:trHeight w:val="662"/>
        </w:trPr>
        <w:tc>
          <w:tcPr>
            <w:tcW w:w="381" w:type="pct"/>
            <w:hideMark/>
          </w:tcPr>
          <w:p w14:paraId="65045086" w14:textId="77777777" w:rsidR="00D22DD1" w:rsidRPr="00D85BF8" w:rsidRDefault="00D22DD1" w:rsidP="00CE7BCC">
            <w:pPr>
              <w:spacing w:before="120" w:line="259" w:lineRule="auto"/>
              <w:rPr>
                <w:sz w:val="20"/>
                <w:szCs w:val="20"/>
              </w:rPr>
            </w:pPr>
            <w:r w:rsidRPr="00D85BF8">
              <w:rPr>
                <w:sz w:val="20"/>
                <w:szCs w:val="20"/>
              </w:rPr>
              <w:t>1</w:t>
            </w:r>
          </w:p>
        </w:tc>
        <w:tc>
          <w:tcPr>
            <w:tcW w:w="1323" w:type="pct"/>
            <w:hideMark/>
          </w:tcPr>
          <w:p w14:paraId="719222EE" w14:textId="5552F614" w:rsidR="00D22DD1" w:rsidRPr="00CE7BCC" w:rsidRDefault="00D22DD1" w:rsidP="00CE7BCC">
            <w:pPr>
              <w:spacing w:before="120"/>
              <w:rPr>
                <w:sz w:val="20"/>
                <w:szCs w:val="20"/>
                <w:lang w:val="en-CA"/>
              </w:rPr>
            </w:pPr>
            <w:r w:rsidRPr="00D85BF8">
              <w:rPr>
                <w:sz w:val="20"/>
                <w:szCs w:val="20"/>
                <w:lang w:val="en-CA"/>
              </w:rPr>
              <w:t>CuSO</w:t>
            </w:r>
            <w:r w:rsidRPr="00D85BF8">
              <w:rPr>
                <w:sz w:val="20"/>
                <w:szCs w:val="20"/>
                <w:vertAlign w:val="subscript"/>
                <w:lang w:val="en-CA"/>
              </w:rPr>
              <w:t>4</w:t>
            </w:r>
            <w:r w:rsidRPr="00D85BF8">
              <w:rPr>
                <w:sz w:val="20"/>
                <w:szCs w:val="20"/>
                <w:lang w:val="en-CA"/>
              </w:rPr>
              <w:t>•5H</w:t>
            </w:r>
            <w:r w:rsidRPr="00D85BF8">
              <w:rPr>
                <w:sz w:val="20"/>
                <w:szCs w:val="20"/>
                <w:vertAlign w:val="subscript"/>
                <w:lang w:val="en-CA"/>
              </w:rPr>
              <w:t>2</w:t>
            </w:r>
            <w:r w:rsidRPr="00D85BF8">
              <w:rPr>
                <w:sz w:val="20"/>
                <w:szCs w:val="20"/>
                <w:lang w:val="en-CA"/>
              </w:rPr>
              <w:t>O, Na-Ascorbate</w:t>
            </w:r>
          </w:p>
        </w:tc>
        <w:tc>
          <w:tcPr>
            <w:tcW w:w="517" w:type="pct"/>
            <w:hideMark/>
          </w:tcPr>
          <w:p w14:paraId="0E530724" w14:textId="77777777" w:rsidR="00D22DD1" w:rsidRPr="00D85BF8" w:rsidRDefault="00D22DD1" w:rsidP="00CE7BCC">
            <w:pPr>
              <w:spacing w:before="120" w:line="259" w:lineRule="auto"/>
              <w:rPr>
                <w:sz w:val="20"/>
                <w:szCs w:val="20"/>
              </w:rPr>
            </w:pPr>
            <w:r w:rsidRPr="00D85BF8">
              <w:rPr>
                <w:sz w:val="20"/>
                <w:szCs w:val="20"/>
                <w:lang w:val="en-CA"/>
              </w:rPr>
              <w:t>0.4</w:t>
            </w:r>
          </w:p>
        </w:tc>
        <w:tc>
          <w:tcPr>
            <w:tcW w:w="985" w:type="pct"/>
            <w:hideMark/>
          </w:tcPr>
          <w:p w14:paraId="22459B2A" w14:textId="77777777" w:rsidR="00D22DD1" w:rsidRPr="00D85BF8" w:rsidRDefault="00D22DD1" w:rsidP="00CE7BCC">
            <w:pPr>
              <w:spacing w:before="120" w:line="259" w:lineRule="auto"/>
              <w:rPr>
                <w:sz w:val="20"/>
                <w:szCs w:val="20"/>
              </w:rPr>
            </w:pPr>
            <w:r w:rsidRPr="00D85BF8">
              <w:rPr>
                <w:sz w:val="20"/>
                <w:szCs w:val="20"/>
                <w:lang w:val="en-CA"/>
              </w:rPr>
              <w:t>DMSO</w:t>
            </w:r>
          </w:p>
        </w:tc>
        <w:tc>
          <w:tcPr>
            <w:tcW w:w="591" w:type="pct"/>
            <w:hideMark/>
          </w:tcPr>
          <w:p w14:paraId="635E5EBE" w14:textId="77777777" w:rsidR="00D22DD1" w:rsidRPr="00D85BF8" w:rsidRDefault="00D22DD1" w:rsidP="00CE7BCC">
            <w:pPr>
              <w:spacing w:before="120" w:line="259" w:lineRule="auto"/>
              <w:rPr>
                <w:sz w:val="20"/>
                <w:szCs w:val="20"/>
              </w:rPr>
            </w:pPr>
            <w:r w:rsidRPr="00D85BF8">
              <w:rPr>
                <w:sz w:val="20"/>
                <w:szCs w:val="20"/>
                <w:lang w:val="en-CA"/>
              </w:rPr>
              <w:t>120</w:t>
            </w:r>
          </w:p>
        </w:tc>
        <w:tc>
          <w:tcPr>
            <w:tcW w:w="524" w:type="pct"/>
            <w:hideMark/>
          </w:tcPr>
          <w:p w14:paraId="3665799D" w14:textId="77777777" w:rsidR="00D22DD1" w:rsidRPr="00D85BF8" w:rsidRDefault="00D22DD1" w:rsidP="00CE7BCC">
            <w:pPr>
              <w:spacing w:before="120" w:line="259" w:lineRule="auto"/>
              <w:rPr>
                <w:sz w:val="20"/>
                <w:szCs w:val="20"/>
              </w:rPr>
            </w:pPr>
            <w:r w:rsidRPr="00D85BF8">
              <w:rPr>
                <w:sz w:val="20"/>
                <w:szCs w:val="20"/>
                <w:lang w:val="en-CA"/>
              </w:rPr>
              <w:t>29</w:t>
            </w:r>
          </w:p>
        </w:tc>
        <w:tc>
          <w:tcPr>
            <w:tcW w:w="678" w:type="pct"/>
            <w:hideMark/>
          </w:tcPr>
          <w:p w14:paraId="6DF746A9" w14:textId="77777777" w:rsidR="00D22DD1" w:rsidRPr="00D85BF8" w:rsidRDefault="00D22DD1" w:rsidP="00CE7BCC">
            <w:pPr>
              <w:spacing w:before="120" w:line="259" w:lineRule="auto"/>
              <w:rPr>
                <w:sz w:val="20"/>
                <w:szCs w:val="20"/>
              </w:rPr>
            </w:pPr>
            <w:r w:rsidRPr="00D85BF8">
              <w:rPr>
                <w:sz w:val="20"/>
                <w:szCs w:val="20"/>
                <w:lang w:val="en-CA"/>
              </w:rPr>
              <w:t>61</w:t>
            </w:r>
          </w:p>
        </w:tc>
      </w:tr>
    </w:tbl>
    <w:p w14:paraId="23DEADDE" w14:textId="564F7735" w:rsidR="001E33CF" w:rsidRPr="00D85BF8" w:rsidRDefault="00825809" w:rsidP="000B4E65">
      <w:pPr>
        <w:pStyle w:val="BodyText"/>
        <w:ind w:right="142"/>
        <w:jc w:val="both"/>
      </w:pPr>
      <w:proofErr w:type="spellStart"/>
      <w:r w:rsidRPr="00D85BF8">
        <w:rPr>
          <w:vertAlign w:val="superscript"/>
        </w:rPr>
        <w:t>a</w:t>
      </w:r>
      <w:r w:rsidRPr="00D85BF8">
        <w:t>Unless</w:t>
      </w:r>
      <w:proofErr w:type="spellEnd"/>
      <w:r w:rsidRPr="00D85BF8">
        <w:t xml:space="preserve"> otherwise stated all the reactions were performed with 1 equivalent compound 2, on a 2.1 mmol scale (~0.50 g scale), under an inert atmosphere and in presence of L-proline (0.89 nmole-3.2 mmol). </w:t>
      </w:r>
      <w:proofErr w:type="spellStart"/>
      <w:r w:rsidRPr="00D85BF8">
        <w:rPr>
          <w:vertAlign w:val="superscript"/>
        </w:rPr>
        <w:t>b</w:t>
      </w:r>
      <w:r w:rsidRPr="00D85BF8">
        <w:t>Isolated</w:t>
      </w:r>
      <w:proofErr w:type="spellEnd"/>
      <w:r w:rsidRPr="00D85BF8">
        <w:t xml:space="preserve"> yields.</w:t>
      </w:r>
    </w:p>
    <w:p w14:paraId="13F5F2E7" w14:textId="77777777" w:rsidR="003008DB" w:rsidRPr="00D85BF8" w:rsidRDefault="003008DB" w:rsidP="00914B99">
      <w:pPr>
        <w:pStyle w:val="BodyText"/>
        <w:spacing w:before="111" w:line="360" w:lineRule="auto"/>
        <w:ind w:left="144" w:right="142"/>
        <w:jc w:val="both"/>
      </w:pPr>
    </w:p>
    <w:p w14:paraId="6E681B1E" w14:textId="05F87501" w:rsidR="002A6824" w:rsidRPr="00D85BF8" w:rsidRDefault="00914B99" w:rsidP="00914B99">
      <w:pPr>
        <w:pStyle w:val="BodyText"/>
        <w:spacing w:before="111" w:line="360" w:lineRule="auto"/>
        <w:ind w:left="144" w:right="142"/>
        <w:jc w:val="both"/>
      </w:pPr>
      <w:r w:rsidRPr="00D85BF8">
        <w:t xml:space="preserve">We then explored </w:t>
      </w:r>
      <w:r w:rsidR="00687107" w:rsidRPr="00D85BF8">
        <w:t xml:space="preserve">generality and the broad scope of </w:t>
      </w:r>
      <w:r w:rsidRPr="00D85BF8">
        <w:t xml:space="preserve">this methodology </w:t>
      </w:r>
      <w:r w:rsidR="00687107" w:rsidRPr="00D85BF8">
        <w:t xml:space="preserve">for </w:t>
      </w:r>
      <w:r w:rsidRPr="00D85BF8">
        <w:t xml:space="preserve">a wide range of substrates. </w:t>
      </w:r>
      <w:r w:rsidR="002A6824" w:rsidRPr="00D85BF8">
        <w:t>Remarkabl</w:t>
      </w:r>
      <w:r w:rsidR="00687107" w:rsidRPr="00D85BF8">
        <w:t>y</w:t>
      </w:r>
      <w:r w:rsidR="002A6824" w:rsidRPr="00D85BF8">
        <w:t xml:space="preserve">, 4-bromophenol is an intermediate for paracetamol and </w:t>
      </w:r>
      <w:proofErr w:type="spellStart"/>
      <w:r w:rsidR="002A6824" w:rsidRPr="00D85BF8">
        <w:t>Bromamine</w:t>
      </w:r>
      <w:proofErr w:type="spellEnd"/>
      <w:r w:rsidR="002A6824" w:rsidRPr="00D85BF8">
        <w:t xml:space="preserve"> acid is an important dyestuff intermediate, undergo a direct amination reaction resulting in isolated yields of &gt;50%. In addition, we have performed the C-N bond formation reaction on two different naphthalene substrates to showcase the generality of the protocol. The substrates are 3-((6-bromonaphthalen-2-</w:t>
      </w:r>
      <w:proofErr w:type="gramStart"/>
      <w:r w:rsidR="002A6824" w:rsidRPr="00D85BF8">
        <w:t>yl)oxy</w:t>
      </w:r>
      <w:proofErr w:type="gramEnd"/>
      <w:r w:rsidR="002A6824" w:rsidRPr="00D85BF8">
        <w:t xml:space="preserve">)phthalonitrile, 2-bromo-7-naphthol, considering the former is an intermediate of phthalocyanine dye, and later is a pharma intermediate. A similar reaction of 2-bromo-7-naphthol substrate in a one-step direct amination reaction by Ullmann-type C-N coupling resulted in moderate to good yield. It is mention worthy that the new substrates have various substituents present, </w:t>
      </w:r>
      <w:proofErr w:type="spellStart"/>
      <w:r w:rsidR="002A6824" w:rsidRPr="00D85BF8">
        <w:t>e.g</w:t>
      </w:r>
      <w:proofErr w:type="spellEnd"/>
      <w:r w:rsidR="002A6824" w:rsidRPr="00D85BF8">
        <w:t xml:space="preserve"> </w:t>
      </w:r>
      <w:proofErr w:type="spellStart"/>
      <w:r w:rsidR="00E2282A" w:rsidRPr="00D85BF8">
        <w:t>B</w:t>
      </w:r>
      <w:r w:rsidR="002A6824" w:rsidRPr="00D85BF8">
        <w:t>romamine</w:t>
      </w:r>
      <w:proofErr w:type="spellEnd"/>
      <w:r w:rsidR="002A6824" w:rsidRPr="00D85BF8">
        <w:t xml:space="preserve"> acid has -NH</w:t>
      </w:r>
      <w:r w:rsidR="002A6824" w:rsidRPr="00D85BF8">
        <w:rPr>
          <w:vertAlign w:val="subscript"/>
        </w:rPr>
        <w:t xml:space="preserve">2 </w:t>
      </w:r>
      <w:r w:rsidR="002A6824" w:rsidRPr="00D85BF8">
        <w:t>and -SO</w:t>
      </w:r>
      <w:r w:rsidR="002A6824" w:rsidRPr="00D85BF8">
        <w:rPr>
          <w:vertAlign w:val="subscript"/>
        </w:rPr>
        <w:t>3</w:t>
      </w:r>
      <w:r w:rsidR="002A6824" w:rsidRPr="00D85BF8">
        <w:t>H substituents, whereas 3-((6-bromonaphthalen-2-</w:t>
      </w:r>
      <w:proofErr w:type="gramStart"/>
      <w:r w:rsidR="002A6824" w:rsidRPr="00D85BF8">
        <w:t>yl)oxy</w:t>
      </w:r>
      <w:proofErr w:type="gramEnd"/>
      <w:r w:rsidR="002A6824" w:rsidRPr="00D85BF8">
        <w:t xml:space="preserve">)phthalonitrile has phthalonitrile moiety. In this present manuscript, we successfully demonstrated a simple, convenient synthetic methodology for the synthesis of 6-amino-2-naphthol using a few inexpensive chemicals. This new, simple yet convenient methodology for the synthesis of those intermediated has high significance for scaling up. The successful reaction of all the substrates confirmed the generality of Ullmann-type amination reaction for phenyl, naphthyl, and anthraquinone-type substrates. </w:t>
      </w:r>
    </w:p>
    <w:p w14:paraId="4C1B918F" w14:textId="430D0AA0" w:rsidR="00687107" w:rsidRDefault="00687107" w:rsidP="00951853">
      <w:pPr>
        <w:pStyle w:val="BodyText"/>
        <w:spacing w:before="111" w:line="360" w:lineRule="auto"/>
        <w:ind w:left="144" w:right="142"/>
        <w:jc w:val="both"/>
        <w:rPr>
          <w:b/>
          <w:bCs/>
        </w:rPr>
      </w:pPr>
    </w:p>
    <w:p w14:paraId="61382FAF" w14:textId="77777777" w:rsidR="00D22DD1" w:rsidRDefault="00D22DD1" w:rsidP="00951853">
      <w:pPr>
        <w:pStyle w:val="BodyText"/>
        <w:spacing w:before="111" w:line="360" w:lineRule="auto"/>
        <w:ind w:left="144" w:right="142"/>
        <w:jc w:val="both"/>
        <w:rPr>
          <w:b/>
          <w:bCs/>
        </w:rPr>
      </w:pPr>
    </w:p>
    <w:p w14:paraId="26DC3794" w14:textId="77777777" w:rsidR="00D22DD1" w:rsidRDefault="00D22DD1" w:rsidP="00951853">
      <w:pPr>
        <w:pStyle w:val="BodyText"/>
        <w:spacing w:before="111" w:line="360" w:lineRule="auto"/>
        <w:ind w:left="144" w:right="142"/>
        <w:jc w:val="both"/>
        <w:rPr>
          <w:b/>
          <w:bCs/>
        </w:rPr>
      </w:pPr>
    </w:p>
    <w:p w14:paraId="45B27C4C" w14:textId="77777777" w:rsidR="00D22DD1" w:rsidRDefault="00D22DD1" w:rsidP="00951853">
      <w:pPr>
        <w:pStyle w:val="BodyText"/>
        <w:spacing w:before="111" w:line="360" w:lineRule="auto"/>
        <w:ind w:left="144" w:right="142"/>
        <w:jc w:val="both"/>
        <w:rPr>
          <w:b/>
          <w:bCs/>
        </w:rPr>
      </w:pPr>
    </w:p>
    <w:p w14:paraId="0F44CB78" w14:textId="77777777" w:rsidR="00D22DD1" w:rsidRDefault="00D22DD1" w:rsidP="00951853">
      <w:pPr>
        <w:pStyle w:val="BodyText"/>
        <w:spacing w:before="111" w:line="360" w:lineRule="auto"/>
        <w:ind w:left="144" w:right="142"/>
        <w:jc w:val="both"/>
        <w:rPr>
          <w:b/>
          <w:bCs/>
        </w:rPr>
      </w:pPr>
    </w:p>
    <w:p w14:paraId="40256DCC" w14:textId="77777777" w:rsidR="00D22DD1" w:rsidRDefault="00D22DD1" w:rsidP="00951853">
      <w:pPr>
        <w:pStyle w:val="BodyText"/>
        <w:spacing w:before="111" w:line="360" w:lineRule="auto"/>
        <w:ind w:left="144" w:right="142"/>
        <w:jc w:val="both"/>
        <w:rPr>
          <w:b/>
          <w:bCs/>
        </w:rPr>
      </w:pPr>
    </w:p>
    <w:p w14:paraId="3BD7856B" w14:textId="32CC778D" w:rsidR="00D22DD1" w:rsidRDefault="00D22DD1" w:rsidP="00951853">
      <w:pPr>
        <w:pStyle w:val="BodyText"/>
        <w:spacing w:before="111" w:line="360" w:lineRule="auto"/>
        <w:ind w:left="144" w:right="142"/>
        <w:jc w:val="both"/>
        <w:rPr>
          <w:b/>
          <w:bCs/>
        </w:rPr>
      </w:pPr>
      <w:r w:rsidRPr="00D85BF8">
        <w:rPr>
          <w:noProof/>
          <w:sz w:val="28"/>
          <w:szCs w:val="28"/>
        </w:rPr>
        <w:drawing>
          <wp:anchor distT="0" distB="0" distL="114300" distR="114300" simplePos="0" relativeHeight="251657728" behindDoc="0" locked="0" layoutInCell="1" allowOverlap="1" wp14:anchorId="43E87B69" wp14:editId="4F740DDB">
            <wp:simplePos x="0" y="0"/>
            <wp:positionH relativeFrom="column">
              <wp:posOffset>1309823</wp:posOffset>
            </wp:positionH>
            <wp:positionV relativeFrom="paragraph">
              <wp:posOffset>41313</wp:posOffset>
            </wp:positionV>
            <wp:extent cx="4432300" cy="4819015"/>
            <wp:effectExtent l="0" t="0" r="6350" b="635"/>
            <wp:wrapSquare wrapText="bothSides"/>
            <wp:docPr id="157275844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758447" name="Picture 3"/>
                    <pic:cNvPicPr/>
                  </pic:nvPicPr>
                  <pic:blipFill>
                    <a:blip r:embed="rId12">
                      <a:extLst>
                        <a:ext uri="{28A0092B-C50C-407E-A947-70E740481C1C}">
                          <a14:useLocalDpi xmlns:a14="http://schemas.microsoft.com/office/drawing/2010/main" val="0"/>
                        </a:ext>
                      </a:extLst>
                    </a:blip>
                    <a:stretch>
                      <a:fillRect/>
                    </a:stretch>
                  </pic:blipFill>
                  <pic:spPr>
                    <a:xfrm>
                      <a:off x="0" y="0"/>
                      <a:ext cx="4432300" cy="4819015"/>
                    </a:xfrm>
                    <a:prstGeom prst="rect">
                      <a:avLst/>
                    </a:prstGeom>
                  </pic:spPr>
                </pic:pic>
              </a:graphicData>
            </a:graphic>
            <wp14:sizeRelH relativeFrom="margin">
              <wp14:pctWidth>0</wp14:pctWidth>
            </wp14:sizeRelH>
            <wp14:sizeRelV relativeFrom="margin">
              <wp14:pctHeight>0</wp14:pctHeight>
            </wp14:sizeRelV>
          </wp:anchor>
        </w:drawing>
      </w:r>
    </w:p>
    <w:p w14:paraId="11922AB1" w14:textId="1E53ABC4" w:rsidR="00D22DD1" w:rsidRDefault="00D22DD1" w:rsidP="00951853">
      <w:pPr>
        <w:pStyle w:val="BodyText"/>
        <w:spacing w:before="111" w:line="360" w:lineRule="auto"/>
        <w:ind w:left="144" w:right="142"/>
        <w:jc w:val="both"/>
        <w:rPr>
          <w:b/>
          <w:bCs/>
        </w:rPr>
      </w:pPr>
    </w:p>
    <w:p w14:paraId="54E79B80" w14:textId="032503F3" w:rsidR="00D22DD1" w:rsidRDefault="00D22DD1" w:rsidP="00951853">
      <w:pPr>
        <w:pStyle w:val="BodyText"/>
        <w:spacing w:before="111" w:line="360" w:lineRule="auto"/>
        <w:ind w:left="144" w:right="142"/>
        <w:jc w:val="both"/>
        <w:rPr>
          <w:b/>
          <w:bCs/>
        </w:rPr>
      </w:pPr>
    </w:p>
    <w:p w14:paraId="03A7711C" w14:textId="3D885909" w:rsidR="00D22DD1" w:rsidRDefault="00D22DD1" w:rsidP="00951853">
      <w:pPr>
        <w:pStyle w:val="BodyText"/>
        <w:spacing w:before="111" w:line="360" w:lineRule="auto"/>
        <w:ind w:left="144" w:right="142"/>
        <w:jc w:val="both"/>
        <w:rPr>
          <w:b/>
          <w:bCs/>
        </w:rPr>
      </w:pPr>
    </w:p>
    <w:p w14:paraId="3C657069" w14:textId="106F6081" w:rsidR="00D22DD1" w:rsidRDefault="00D22DD1" w:rsidP="00951853">
      <w:pPr>
        <w:pStyle w:val="BodyText"/>
        <w:spacing w:before="111" w:line="360" w:lineRule="auto"/>
        <w:ind w:left="144" w:right="142"/>
        <w:jc w:val="both"/>
        <w:rPr>
          <w:b/>
          <w:bCs/>
        </w:rPr>
      </w:pPr>
    </w:p>
    <w:p w14:paraId="11CE28CF" w14:textId="035923A7" w:rsidR="00D22DD1" w:rsidRDefault="00D22DD1" w:rsidP="00951853">
      <w:pPr>
        <w:pStyle w:val="BodyText"/>
        <w:spacing w:before="111" w:line="360" w:lineRule="auto"/>
        <w:ind w:left="144" w:right="142"/>
        <w:jc w:val="both"/>
        <w:rPr>
          <w:b/>
          <w:bCs/>
        </w:rPr>
      </w:pPr>
    </w:p>
    <w:p w14:paraId="7E873577" w14:textId="4EAFAD56" w:rsidR="00D22DD1" w:rsidRDefault="00D22DD1" w:rsidP="00951853">
      <w:pPr>
        <w:pStyle w:val="BodyText"/>
        <w:spacing w:before="111" w:line="360" w:lineRule="auto"/>
        <w:ind w:left="144" w:right="142"/>
        <w:jc w:val="both"/>
        <w:rPr>
          <w:b/>
          <w:bCs/>
        </w:rPr>
      </w:pPr>
    </w:p>
    <w:p w14:paraId="3B2A9540" w14:textId="31C6C473" w:rsidR="00D22DD1" w:rsidRDefault="00D22DD1" w:rsidP="00951853">
      <w:pPr>
        <w:pStyle w:val="BodyText"/>
        <w:spacing w:before="111" w:line="360" w:lineRule="auto"/>
        <w:ind w:left="144" w:right="142"/>
        <w:jc w:val="both"/>
        <w:rPr>
          <w:b/>
          <w:bCs/>
        </w:rPr>
      </w:pPr>
    </w:p>
    <w:p w14:paraId="52E99681" w14:textId="7D4C375A" w:rsidR="00D22DD1" w:rsidRDefault="00D22DD1" w:rsidP="00951853">
      <w:pPr>
        <w:pStyle w:val="BodyText"/>
        <w:spacing w:before="111" w:line="360" w:lineRule="auto"/>
        <w:ind w:left="144" w:right="142"/>
        <w:jc w:val="both"/>
        <w:rPr>
          <w:b/>
          <w:bCs/>
        </w:rPr>
      </w:pPr>
    </w:p>
    <w:p w14:paraId="3757DE74" w14:textId="79D7D561" w:rsidR="00D22DD1" w:rsidRDefault="00D22DD1" w:rsidP="00951853">
      <w:pPr>
        <w:pStyle w:val="BodyText"/>
        <w:spacing w:before="111" w:line="360" w:lineRule="auto"/>
        <w:ind w:left="144" w:right="142"/>
        <w:jc w:val="both"/>
        <w:rPr>
          <w:b/>
          <w:bCs/>
        </w:rPr>
      </w:pPr>
    </w:p>
    <w:p w14:paraId="684E9AC8" w14:textId="38D2DB84" w:rsidR="00D22DD1" w:rsidRDefault="00D22DD1" w:rsidP="00951853">
      <w:pPr>
        <w:pStyle w:val="BodyText"/>
        <w:spacing w:before="111" w:line="360" w:lineRule="auto"/>
        <w:ind w:left="144" w:right="142"/>
        <w:jc w:val="both"/>
        <w:rPr>
          <w:b/>
          <w:bCs/>
        </w:rPr>
      </w:pPr>
    </w:p>
    <w:p w14:paraId="78818CA6" w14:textId="77777777" w:rsidR="00D22DD1" w:rsidRDefault="00D22DD1" w:rsidP="00951853">
      <w:pPr>
        <w:pStyle w:val="BodyText"/>
        <w:spacing w:before="111" w:line="360" w:lineRule="auto"/>
        <w:ind w:left="144" w:right="142"/>
        <w:jc w:val="both"/>
        <w:rPr>
          <w:b/>
          <w:bCs/>
        </w:rPr>
      </w:pPr>
    </w:p>
    <w:p w14:paraId="4B202958" w14:textId="77777777" w:rsidR="00D22DD1" w:rsidRDefault="00D22DD1" w:rsidP="00951853">
      <w:pPr>
        <w:pStyle w:val="BodyText"/>
        <w:spacing w:before="111" w:line="360" w:lineRule="auto"/>
        <w:ind w:left="144" w:right="142"/>
        <w:jc w:val="both"/>
        <w:rPr>
          <w:b/>
          <w:bCs/>
        </w:rPr>
      </w:pPr>
    </w:p>
    <w:p w14:paraId="2270CD64" w14:textId="77777777" w:rsidR="00D22DD1" w:rsidRDefault="00D22DD1" w:rsidP="00951853">
      <w:pPr>
        <w:pStyle w:val="BodyText"/>
        <w:spacing w:before="111" w:line="360" w:lineRule="auto"/>
        <w:ind w:left="144" w:right="142"/>
        <w:jc w:val="both"/>
        <w:rPr>
          <w:b/>
          <w:bCs/>
        </w:rPr>
      </w:pPr>
    </w:p>
    <w:p w14:paraId="57855CD5" w14:textId="77777777" w:rsidR="00D22DD1" w:rsidRDefault="00D22DD1" w:rsidP="00951853">
      <w:pPr>
        <w:pStyle w:val="BodyText"/>
        <w:spacing w:before="111" w:line="360" w:lineRule="auto"/>
        <w:ind w:left="144" w:right="142"/>
        <w:jc w:val="both"/>
        <w:rPr>
          <w:b/>
          <w:bCs/>
        </w:rPr>
      </w:pPr>
    </w:p>
    <w:p w14:paraId="70380303" w14:textId="77777777" w:rsidR="00D22DD1" w:rsidRDefault="00D22DD1" w:rsidP="00951853">
      <w:pPr>
        <w:pStyle w:val="BodyText"/>
        <w:spacing w:before="111" w:line="360" w:lineRule="auto"/>
        <w:ind w:left="144" w:right="142"/>
        <w:jc w:val="both"/>
        <w:rPr>
          <w:b/>
          <w:bCs/>
        </w:rPr>
      </w:pPr>
    </w:p>
    <w:p w14:paraId="212CF1C5" w14:textId="77777777" w:rsidR="00D22DD1" w:rsidRDefault="00D22DD1" w:rsidP="00951853">
      <w:pPr>
        <w:pStyle w:val="BodyText"/>
        <w:spacing w:before="111" w:line="360" w:lineRule="auto"/>
        <w:ind w:left="144" w:right="142"/>
        <w:jc w:val="both"/>
        <w:rPr>
          <w:b/>
          <w:bCs/>
        </w:rPr>
      </w:pPr>
    </w:p>
    <w:p w14:paraId="376AC49B" w14:textId="77777777" w:rsidR="00D22DD1" w:rsidRPr="00D85BF8" w:rsidRDefault="00D22DD1" w:rsidP="00D22DD1">
      <w:pPr>
        <w:pStyle w:val="BodyText"/>
        <w:spacing w:before="111" w:line="360" w:lineRule="auto"/>
        <w:ind w:right="142"/>
        <w:jc w:val="both"/>
        <w:rPr>
          <w:b/>
          <w:bCs/>
        </w:rPr>
      </w:pPr>
    </w:p>
    <w:p w14:paraId="160530D9" w14:textId="2EBA91C1" w:rsidR="00D22DD1" w:rsidRPr="00D85BF8" w:rsidRDefault="00D22DD1" w:rsidP="00D22DD1">
      <w:pPr>
        <w:pStyle w:val="BodyText"/>
        <w:jc w:val="center"/>
      </w:pPr>
      <w:r w:rsidRPr="00D85BF8">
        <w:rPr>
          <w:b/>
          <w:bCs/>
        </w:rPr>
        <w:t>Figure 1</w:t>
      </w:r>
      <w:r w:rsidRPr="00D85BF8">
        <w:t>: Ullmann-</w:t>
      </w:r>
      <w:r w:rsidRPr="00D85BF8">
        <w:rPr>
          <w:i/>
          <w:iCs/>
        </w:rPr>
        <w:t>type</w:t>
      </w:r>
      <w:r w:rsidRPr="00D85BF8">
        <w:t xml:space="preserve"> C-N bond formation by </w:t>
      </w:r>
      <w:r w:rsidR="00A6655F">
        <w:t>halogen</w:t>
      </w:r>
      <w:r w:rsidRPr="00D85BF8">
        <w:t xml:space="preserve"> replacement reaction on different substrates.</w:t>
      </w:r>
    </w:p>
    <w:p w14:paraId="2CE91845" w14:textId="473A36C4" w:rsidR="00D22DD1" w:rsidRPr="00D85BF8" w:rsidRDefault="00D22DD1" w:rsidP="004032D8">
      <w:pPr>
        <w:pStyle w:val="BodyText"/>
        <w:spacing w:before="111" w:line="360" w:lineRule="auto"/>
        <w:ind w:right="142"/>
        <w:jc w:val="both"/>
        <w:rPr>
          <w:b/>
          <w:bCs/>
        </w:rPr>
      </w:pPr>
    </w:p>
    <w:p w14:paraId="2CD12408" w14:textId="71E6B570" w:rsidR="001E33CF" w:rsidRPr="00D85BF8" w:rsidRDefault="001E33CF" w:rsidP="001E33CF">
      <w:pPr>
        <w:pStyle w:val="Heading2"/>
        <w:numPr>
          <w:ilvl w:val="0"/>
          <w:numId w:val="2"/>
        </w:numPr>
        <w:tabs>
          <w:tab w:val="left" w:pos="347"/>
        </w:tabs>
        <w:spacing w:before="1"/>
        <w:ind w:left="346" w:hanging="203"/>
      </w:pPr>
      <w:r w:rsidRPr="00D85BF8">
        <w:rPr>
          <w:spacing w:val="-2"/>
        </w:rPr>
        <w:t>Conclusions:</w:t>
      </w:r>
    </w:p>
    <w:p w14:paraId="606F78C0" w14:textId="6913286C" w:rsidR="001E33CF" w:rsidRPr="00D22DD1" w:rsidRDefault="001E33CF" w:rsidP="00D22DD1">
      <w:pPr>
        <w:pStyle w:val="BodyText"/>
        <w:spacing w:before="108" w:line="360" w:lineRule="auto"/>
        <w:ind w:left="144"/>
        <w:jc w:val="both"/>
      </w:pPr>
      <w:r w:rsidRPr="00D85BF8">
        <w:t>In conclusion, we have successfully developed a novel approach for the amination</w:t>
      </w:r>
      <w:r w:rsidR="00EA7F46" w:rsidRPr="00D85BF8">
        <w:t xml:space="preserve"> reaction</w:t>
      </w:r>
      <w:r w:rsidRPr="00D85BF8">
        <w:t xml:space="preserve"> </w:t>
      </w:r>
      <w:r w:rsidR="00DB2D54" w:rsidRPr="00D85BF8">
        <w:t>via</w:t>
      </w:r>
      <w:r w:rsidRPr="00D85BF8">
        <w:t xml:space="preserve"> Ullmann type C-N bond formation </w:t>
      </w:r>
      <w:r w:rsidR="00087A9E" w:rsidRPr="00D85BF8">
        <w:t xml:space="preserve">protocol by halogen replacement reaction. </w:t>
      </w:r>
      <w:r w:rsidRPr="00D85BF8">
        <w:t>This strategy eliminates the drastic conditions in the amination reaction and employs low catalytic load, mild reaction temperature, and pressure conditions</w:t>
      </w:r>
      <w:r w:rsidR="00E56A27" w:rsidRPr="00D85BF8">
        <w:t xml:space="preserve"> in </w:t>
      </w:r>
      <w:r w:rsidR="00E2282A" w:rsidRPr="00D85BF8">
        <w:t xml:space="preserve">the </w:t>
      </w:r>
      <w:r w:rsidR="00E56A27" w:rsidRPr="00D85BF8">
        <w:t xml:space="preserve">presence of a </w:t>
      </w:r>
      <w:r w:rsidRPr="00D85BF8">
        <w:t xml:space="preserve">stable, </w:t>
      </w:r>
      <w:r w:rsidR="00E2282A" w:rsidRPr="00D85BF8">
        <w:t>earth-abundant</w:t>
      </w:r>
      <w:r w:rsidR="008A01D0" w:rsidRPr="00D85BF8">
        <w:t xml:space="preserve"> CuSO</w:t>
      </w:r>
      <w:r w:rsidR="008A01D0" w:rsidRPr="00D85BF8">
        <w:rPr>
          <w:vertAlign w:val="subscript"/>
        </w:rPr>
        <w:t>4</w:t>
      </w:r>
      <w:r w:rsidR="008A01D0" w:rsidRPr="00D85BF8">
        <w:t>•5H</w:t>
      </w:r>
      <w:r w:rsidR="008A01D0" w:rsidRPr="00D85BF8">
        <w:rPr>
          <w:vertAlign w:val="subscript"/>
        </w:rPr>
        <w:t>2</w:t>
      </w:r>
      <w:r w:rsidR="008A01D0" w:rsidRPr="00D85BF8">
        <w:t>O catalyst</w:t>
      </w:r>
      <w:r w:rsidRPr="00D85BF8">
        <w:t xml:space="preserve">. </w:t>
      </w:r>
      <w:r w:rsidR="00087A9E" w:rsidRPr="00D85BF8">
        <w:t xml:space="preserve">This methodology has promising scope for </w:t>
      </w:r>
      <w:r w:rsidR="00E2282A" w:rsidRPr="00D85BF8">
        <w:t xml:space="preserve">the </w:t>
      </w:r>
      <w:r w:rsidR="00E56A27" w:rsidRPr="00D85BF8">
        <w:t xml:space="preserve">amination reaction of </w:t>
      </w:r>
      <w:r w:rsidR="00087A9E" w:rsidRPr="00D85BF8">
        <w:t xml:space="preserve">broad substrates and </w:t>
      </w:r>
      <w:r w:rsidR="00E56A27" w:rsidRPr="00D85BF8">
        <w:t xml:space="preserve">economic </w:t>
      </w:r>
      <w:r w:rsidR="00087A9E" w:rsidRPr="00D85BF8">
        <w:t xml:space="preserve">scale-up. </w:t>
      </w:r>
    </w:p>
    <w:p w14:paraId="00890D73" w14:textId="77777777" w:rsidR="001E33CF" w:rsidRPr="00D85BF8" w:rsidRDefault="001E33CF" w:rsidP="00206D54">
      <w:pPr>
        <w:pStyle w:val="BodyText"/>
        <w:spacing w:before="111" w:line="360" w:lineRule="auto"/>
        <w:ind w:right="142"/>
        <w:jc w:val="both"/>
        <w:rPr>
          <w:b/>
          <w:bCs/>
        </w:rPr>
      </w:pPr>
    </w:p>
    <w:p w14:paraId="733DEA14" w14:textId="77777777" w:rsidR="00206D54" w:rsidRPr="00D85BF8" w:rsidRDefault="00206D54" w:rsidP="00206D54">
      <w:pPr>
        <w:pStyle w:val="BodyText"/>
        <w:spacing w:before="111" w:line="360" w:lineRule="auto"/>
        <w:ind w:right="142"/>
        <w:jc w:val="both"/>
        <w:rPr>
          <w:b/>
          <w:bCs/>
        </w:rPr>
      </w:pPr>
    </w:p>
    <w:p w14:paraId="12F41AB6" w14:textId="77777777" w:rsidR="00206D54" w:rsidRPr="00D85BF8" w:rsidRDefault="00206D54" w:rsidP="00206D54">
      <w:pPr>
        <w:pStyle w:val="BodyText"/>
        <w:spacing w:before="111" w:line="360" w:lineRule="auto"/>
        <w:ind w:right="142"/>
        <w:jc w:val="both"/>
        <w:rPr>
          <w:b/>
          <w:bCs/>
        </w:rPr>
      </w:pPr>
    </w:p>
    <w:p w14:paraId="687640FF" w14:textId="77777777" w:rsidR="00206D54" w:rsidRPr="00D85BF8" w:rsidRDefault="00206D54" w:rsidP="00206D54">
      <w:pPr>
        <w:pStyle w:val="BodyText"/>
        <w:spacing w:before="111" w:line="360" w:lineRule="auto"/>
        <w:ind w:right="142"/>
        <w:jc w:val="both"/>
        <w:rPr>
          <w:b/>
          <w:bCs/>
        </w:rPr>
      </w:pPr>
    </w:p>
    <w:p w14:paraId="28BE8976" w14:textId="77777777" w:rsidR="00206D54" w:rsidRPr="00D85BF8" w:rsidRDefault="00206D54" w:rsidP="00206D54">
      <w:pPr>
        <w:pStyle w:val="BodyText"/>
        <w:spacing w:before="111" w:line="360" w:lineRule="auto"/>
        <w:ind w:right="142"/>
        <w:jc w:val="both"/>
        <w:rPr>
          <w:b/>
          <w:bCs/>
        </w:rPr>
      </w:pPr>
    </w:p>
    <w:p w14:paraId="696878EA" w14:textId="63068BD1" w:rsidR="00A02CDE" w:rsidRPr="00D85BF8" w:rsidRDefault="002249C8">
      <w:pPr>
        <w:pStyle w:val="Heading1"/>
        <w:spacing w:line="248" w:lineRule="exact"/>
        <w:ind w:right="63"/>
        <w:rPr>
          <w:u w:val="none"/>
        </w:rPr>
      </w:pPr>
      <w:r w:rsidRPr="00D85BF8">
        <w:rPr>
          <w:u w:val="none"/>
        </w:rPr>
        <w:lastRenderedPageBreak/>
        <w:t>September</w:t>
      </w:r>
      <w:r w:rsidRPr="00D85BF8">
        <w:rPr>
          <w:spacing w:val="-1"/>
          <w:u w:val="none"/>
        </w:rPr>
        <w:t xml:space="preserve"> </w:t>
      </w:r>
      <w:r w:rsidRPr="00D85BF8">
        <w:rPr>
          <w:u w:val="none"/>
        </w:rPr>
        <w:t>14-16,</w:t>
      </w:r>
      <w:r w:rsidRPr="00D85BF8">
        <w:rPr>
          <w:spacing w:val="-1"/>
          <w:u w:val="none"/>
        </w:rPr>
        <w:t xml:space="preserve"> </w:t>
      </w:r>
      <w:r w:rsidRPr="00D85BF8">
        <w:rPr>
          <w:u w:val="none"/>
        </w:rPr>
        <w:t>2023,</w:t>
      </w:r>
      <w:r w:rsidRPr="00D85BF8">
        <w:rPr>
          <w:spacing w:val="53"/>
          <w:u w:val="none"/>
        </w:rPr>
        <w:t xml:space="preserve"> </w:t>
      </w:r>
      <w:r w:rsidRPr="00D85BF8">
        <w:rPr>
          <w:u w:val="none"/>
        </w:rPr>
        <w:t>Institute</w:t>
      </w:r>
      <w:r w:rsidRPr="00D85BF8">
        <w:rPr>
          <w:spacing w:val="-1"/>
          <w:u w:val="none"/>
        </w:rPr>
        <w:t xml:space="preserve"> </w:t>
      </w:r>
      <w:r w:rsidRPr="00D85BF8">
        <w:rPr>
          <w:u w:val="none"/>
        </w:rPr>
        <w:t>of</w:t>
      </w:r>
      <w:r w:rsidRPr="00D85BF8">
        <w:rPr>
          <w:spacing w:val="-1"/>
          <w:u w:val="none"/>
        </w:rPr>
        <w:t xml:space="preserve"> </w:t>
      </w:r>
      <w:r w:rsidRPr="00D85BF8">
        <w:rPr>
          <w:u w:val="none"/>
        </w:rPr>
        <w:t>Chemical</w:t>
      </w:r>
      <w:r w:rsidRPr="00D85BF8">
        <w:rPr>
          <w:spacing w:val="-1"/>
          <w:u w:val="none"/>
        </w:rPr>
        <w:t xml:space="preserve"> </w:t>
      </w:r>
      <w:r w:rsidRPr="00D85BF8">
        <w:rPr>
          <w:u w:val="none"/>
        </w:rPr>
        <w:t>Technology,</w:t>
      </w:r>
      <w:r w:rsidRPr="00D85BF8">
        <w:rPr>
          <w:spacing w:val="-1"/>
          <w:u w:val="none"/>
        </w:rPr>
        <w:t xml:space="preserve"> </w:t>
      </w:r>
      <w:r w:rsidRPr="00D85BF8">
        <w:rPr>
          <w:spacing w:val="-2"/>
          <w:u w:val="none"/>
        </w:rPr>
        <w:t>Mumbai</w:t>
      </w:r>
    </w:p>
    <w:p w14:paraId="67F3A589" w14:textId="4C04FC8E" w:rsidR="00A02CDE" w:rsidRPr="00D85BF8" w:rsidRDefault="00000000">
      <w:pPr>
        <w:pStyle w:val="BodyText"/>
        <w:rPr>
          <w:sz w:val="4"/>
        </w:rPr>
      </w:pPr>
      <w:r>
        <w:pict w14:anchorId="324F66CB">
          <v:rect id="docshape4" o:spid="_x0000_s2101" style="position:absolute;margin-left:46.8pt;margin-top:3.5pt;width:518.65pt;height:.7pt;z-index:-251656704;mso-wrap-distance-left:0;mso-wrap-distance-right:0;mso-position-horizontal-relative:page" fillcolor="black" stroked="f">
            <w10:wrap type="topAndBottom" anchorx="page"/>
          </v:rect>
        </w:pict>
      </w:r>
    </w:p>
    <w:p w14:paraId="7EBB9DB1" w14:textId="77777777" w:rsidR="00172BAB" w:rsidRDefault="00172BAB">
      <w:pPr>
        <w:pStyle w:val="BodyText"/>
        <w:spacing w:before="2"/>
        <w:rPr>
          <w:sz w:val="30"/>
        </w:rPr>
      </w:pPr>
    </w:p>
    <w:p w14:paraId="41B36E12" w14:textId="68903721" w:rsidR="00CE7BCC" w:rsidRDefault="00A6655F">
      <w:pPr>
        <w:pStyle w:val="BodyText"/>
        <w:spacing w:before="2"/>
        <w:rPr>
          <w:b/>
          <w:bCs/>
          <w:szCs w:val="12"/>
        </w:rPr>
      </w:pPr>
      <w:r w:rsidRPr="00A6655F">
        <w:rPr>
          <w:b/>
          <w:bCs/>
          <w:sz w:val="30"/>
        </w:rPr>
        <w:t xml:space="preserve">  </w:t>
      </w:r>
      <w:r>
        <w:rPr>
          <w:b/>
          <w:bCs/>
          <w:szCs w:val="12"/>
        </w:rPr>
        <w:t>Acknowledgment</w:t>
      </w:r>
    </w:p>
    <w:p w14:paraId="346F8D14" w14:textId="120A0A15" w:rsidR="00A6655F" w:rsidRPr="00BC6BF7" w:rsidRDefault="00A6655F" w:rsidP="00D20990">
      <w:pPr>
        <w:pStyle w:val="BodyText"/>
        <w:spacing w:before="2"/>
        <w:ind w:left="142"/>
        <w:jc w:val="both"/>
        <w:rPr>
          <w:szCs w:val="12"/>
        </w:rPr>
      </w:pPr>
      <w:r>
        <w:rPr>
          <w:b/>
          <w:bCs/>
          <w:szCs w:val="12"/>
        </w:rPr>
        <w:t xml:space="preserve">   </w:t>
      </w:r>
      <w:r w:rsidR="00BC6BF7" w:rsidRPr="00BC6BF7">
        <w:rPr>
          <w:szCs w:val="12"/>
        </w:rPr>
        <w:t>Special thanks to Dr. Sharmistha Dutta Choudhury</w:t>
      </w:r>
      <w:r w:rsidR="00BC6BF7">
        <w:rPr>
          <w:szCs w:val="12"/>
        </w:rPr>
        <w:t>,</w:t>
      </w:r>
      <w:r w:rsidR="00BC6BF7" w:rsidRPr="00BC6BF7">
        <w:rPr>
          <w:szCs w:val="12"/>
        </w:rPr>
        <w:t xml:space="preserve"> Radiation &amp; Photochemistry Division Bhabha Atomic Research Centre Mumbai</w:t>
      </w:r>
      <w:r w:rsidR="00BC6BF7">
        <w:rPr>
          <w:szCs w:val="12"/>
        </w:rPr>
        <w:t>.</w:t>
      </w:r>
      <w:r w:rsidR="00BC6BF7" w:rsidRPr="00BC6BF7">
        <w:rPr>
          <w:b/>
          <w:bCs/>
          <w:szCs w:val="12"/>
        </w:rPr>
        <w:t xml:space="preserve"> </w:t>
      </w:r>
      <w:r w:rsidR="00BC6BF7" w:rsidRPr="00BC6BF7">
        <w:rPr>
          <w:szCs w:val="12"/>
        </w:rPr>
        <w:t>This research is financially</w:t>
      </w:r>
      <w:r w:rsidR="00BC6BF7">
        <w:rPr>
          <w:szCs w:val="12"/>
        </w:rPr>
        <w:t xml:space="preserve"> </w:t>
      </w:r>
      <w:r w:rsidR="00BC6BF7" w:rsidRPr="00BC6BF7">
        <w:rPr>
          <w:szCs w:val="12"/>
        </w:rPr>
        <w:t>supported by the University Grant commission - Faculty Recharge Program</w:t>
      </w:r>
      <w:r w:rsidR="00BC6BF7">
        <w:rPr>
          <w:szCs w:val="12"/>
        </w:rPr>
        <w:t xml:space="preserve"> </w:t>
      </w:r>
      <w:r w:rsidR="00BC6BF7" w:rsidRPr="00BC6BF7">
        <w:rPr>
          <w:szCs w:val="12"/>
        </w:rPr>
        <w:t>(UGC-FRP), India (No. F.4-5(212-FRP)/2015(BSR)), Department</w:t>
      </w:r>
      <w:r w:rsidR="00BC6BF7">
        <w:rPr>
          <w:szCs w:val="12"/>
        </w:rPr>
        <w:t xml:space="preserve"> </w:t>
      </w:r>
      <w:r w:rsidR="00BC6BF7" w:rsidRPr="00BC6BF7">
        <w:rPr>
          <w:szCs w:val="12"/>
        </w:rPr>
        <w:t>of Science &amp; Technology, India, Science and Engineering Research</w:t>
      </w:r>
      <w:r w:rsidR="00BC6BF7">
        <w:rPr>
          <w:szCs w:val="12"/>
        </w:rPr>
        <w:t xml:space="preserve"> </w:t>
      </w:r>
      <w:r w:rsidR="00BC6BF7" w:rsidRPr="00BC6BF7">
        <w:rPr>
          <w:szCs w:val="12"/>
        </w:rPr>
        <w:t>Board, India (DST-SERB, India) (SB/FT/CS- 197/2013), Council of Scientific</w:t>
      </w:r>
      <w:r w:rsidR="00BC6BF7">
        <w:rPr>
          <w:szCs w:val="12"/>
        </w:rPr>
        <w:t xml:space="preserve"> </w:t>
      </w:r>
      <w:r w:rsidR="00BC6BF7" w:rsidRPr="00BC6BF7">
        <w:rPr>
          <w:szCs w:val="12"/>
        </w:rPr>
        <w:t>&amp; Industrial Research, India (CSIR) (No.02(0343)/18/EMR-II)</w:t>
      </w:r>
      <w:r w:rsidR="00BC6BF7">
        <w:rPr>
          <w:szCs w:val="12"/>
        </w:rPr>
        <w:t xml:space="preserve"> </w:t>
      </w:r>
      <w:r w:rsidR="00BC6BF7" w:rsidRPr="00BC6BF7">
        <w:rPr>
          <w:szCs w:val="12"/>
        </w:rPr>
        <w:t xml:space="preserve">and Board of Research in Nuclear Sciences, India (BRNS) (No. 58/14/05/2021-BRNS/37093). We sincerely thank the Department of </w:t>
      </w:r>
      <w:proofErr w:type="spellStart"/>
      <w:r w:rsidR="00BC6BF7" w:rsidRPr="00BC6BF7">
        <w:rPr>
          <w:szCs w:val="12"/>
        </w:rPr>
        <w:t>Speciality</w:t>
      </w:r>
      <w:proofErr w:type="spellEnd"/>
      <w:r w:rsidR="00BC6BF7">
        <w:rPr>
          <w:szCs w:val="12"/>
        </w:rPr>
        <w:t xml:space="preserve"> </w:t>
      </w:r>
      <w:r w:rsidR="00BC6BF7" w:rsidRPr="00BC6BF7">
        <w:rPr>
          <w:szCs w:val="12"/>
        </w:rPr>
        <w:t>Chemicals Technology, ICT Mumbai for the instrumentation facility</w:t>
      </w:r>
      <w:r w:rsidR="00BC6BF7">
        <w:rPr>
          <w:szCs w:val="12"/>
        </w:rPr>
        <w:t xml:space="preserve"> </w:t>
      </w:r>
      <w:r w:rsidR="00BC6BF7" w:rsidRPr="00BC6BF7">
        <w:rPr>
          <w:szCs w:val="12"/>
        </w:rPr>
        <w:t>and infrastructure. The instrumental grant from DST-FIST-2018,</w:t>
      </w:r>
      <w:r w:rsidR="00BC6BF7">
        <w:rPr>
          <w:szCs w:val="12"/>
        </w:rPr>
        <w:t xml:space="preserve"> </w:t>
      </w:r>
      <w:r w:rsidR="00BC6BF7" w:rsidRPr="00BC6BF7">
        <w:rPr>
          <w:szCs w:val="12"/>
        </w:rPr>
        <w:t>India (Grant Section Number (SR/FST/ET-I/2018/156(C) dated 24/10/2019 is greatly acknowledged</w:t>
      </w:r>
      <w:r w:rsidR="00BC6BF7">
        <w:rPr>
          <w:szCs w:val="12"/>
        </w:rPr>
        <w:t>.</w:t>
      </w:r>
    </w:p>
    <w:p w14:paraId="028C74EF" w14:textId="77777777" w:rsidR="00A6655F" w:rsidRPr="00A6655F" w:rsidRDefault="00A6655F">
      <w:pPr>
        <w:pStyle w:val="BodyText"/>
        <w:spacing w:before="2"/>
        <w:rPr>
          <w:b/>
          <w:bCs/>
          <w:sz w:val="30"/>
        </w:rPr>
      </w:pPr>
    </w:p>
    <w:p w14:paraId="5945547A" w14:textId="440CA1D0" w:rsidR="00A02CDE" w:rsidRPr="00D85BF8" w:rsidRDefault="002249C8">
      <w:pPr>
        <w:ind w:left="144"/>
        <w:rPr>
          <w:sz w:val="20"/>
        </w:rPr>
      </w:pPr>
      <w:r w:rsidRPr="00D85BF8">
        <w:rPr>
          <w:b/>
          <w:sz w:val="20"/>
        </w:rPr>
        <w:t>References</w:t>
      </w:r>
      <w:r w:rsidRPr="00D85BF8">
        <w:rPr>
          <w:b/>
          <w:spacing w:val="-5"/>
          <w:sz w:val="20"/>
        </w:rPr>
        <w:t xml:space="preserve"> </w:t>
      </w:r>
    </w:p>
    <w:p w14:paraId="5BE93303" w14:textId="77777777" w:rsidR="000C4572" w:rsidRPr="00D85BF8" w:rsidRDefault="000C4572">
      <w:pPr>
        <w:spacing w:before="3"/>
        <w:ind w:left="144"/>
        <w:rPr>
          <w:sz w:val="18"/>
        </w:rPr>
      </w:pPr>
    </w:p>
    <w:p w14:paraId="4EC0ABE4" w14:textId="08BA06E7" w:rsidR="00E27B62" w:rsidRPr="00D85BF8" w:rsidRDefault="002249C8" w:rsidP="00F81669">
      <w:pPr>
        <w:spacing w:before="3"/>
        <w:ind w:left="144"/>
        <w:rPr>
          <w:sz w:val="20"/>
          <w:szCs w:val="20"/>
        </w:rPr>
      </w:pPr>
      <w:r w:rsidRPr="00D85BF8">
        <w:rPr>
          <w:sz w:val="18"/>
        </w:rPr>
        <w:t>[1]</w:t>
      </w:r>
      <w:r w:rsidR="00E27B62" w:rsidRPr="00D85BF8">
        <w:rPr>
          <w:sz w:val="18"/>
        </w:rPr>
        <w:t xml:space="preserve">   </w:t>
      </w:r>
      <w:r w:rsidR="00D85BF8" w:rsidRPr="00D85BF8">
        <w:rPr>
          <w:sz w:val="20"/>
          <w:szCs w:val="20"/>
        </w:rPr>
        <w:t xml:space="preserve">Unit Processes in Organic Synthesis, 5th ed.; P. H. </w:t>
      </w:r>
      <w:proofErr w:type="spellStart"/>
      <w:r w:rsidR="00D85BF8" w:rsidRPr="00D85BF8">
        <w:rPr>
          <w:sz w:val="20"/>
          <w:szCs w:val="20"/>
        </w:rPr>
        <w:t>Groggins</w:t>
      </w:r>
      <w:proofErr w:type="spellEnd"/>
      <w:r w:rsidR="00D85BF8" w:rsidRPr="00D85BF8">
        <w:rPr>
          <w:sz w:val="20"/>
          <w:szCs w:val="20"/>
        </w:rPr>
        <w:t xml:space="preserve"> (Ed.), McGraw-Hill Education, 1995, 397.</w:t>
      </w:r>
    </w:p>
    <w:p w14:paraId="508F38F2" w14:textId="1BED6940" w:rsidR="00E27B62" w:rsidRPr="00D85BF8" w:rsidRDefault="00C95BB2" w:rsidP="00E27B62">
      <w:pPr>
        <w:pStyle w:val="ListParagraph"/>
        <w:numPr>
          <w:ilvl w:val="0"/>
          <w:numId w:val="1"/>
        </w:numPr>
        <w:tabs>
          <w:tab w:val="left" w:pos="506"/>
        </w:tabs>
        <w:spacing w:before="89"/>
        <w:ind w:hanging="362"/>
        <w:rPr>
          <w:sz w:val="20"/>
          <w:szCs w:val="20"/>
        </w:rPr>
      </w:pPr>
      <w:r w:rsidRPr="00C95BB2">
        <w:rPr>
          <w:sz w:val="20"/>
          <w:szCs w:val="20"/>
        </w:rPr>
        <w:t xml:space="preserve">J. </w:t>
      </w:r>
      <w:proofErr w:type="spellStart"/>
      <w:r w:rsidRPr="00C95BB2">
        <w:rPr>
          <w:sz w:val="20"/>
          <w:szCs w:val="20"/>
        </w:rPr>
        <w:t>Bariwal</w:t>
      </w:r>
      <w:proofErr w:type="spellEnd"/>
      <w:r w:rsidRPr="00C95BB2">
        <w:rPr>
          <w:sz w:val="20"/>
          <w:szCs w:val="20"/>
        </w:rPr>
        <w:t xml:space="preserve">, E. Van der </w:t>
      </w:r>
      <w:proofErr w:type="spellStart"/>
      <w:r w:rsidRPr="00C95BB2">
        <w:rPr>
          <w:sz w:val="20"/>
          <w:szCs w:val="20"/>
        </w:rPr>
        <w:t>Eycken</w:t>
      </w:r>
      <w:proofErr w:type="spellEnd"/>
      <w:r w:rsidRPr="00C95BB2">
        <w:rPr>
          <w:sz w:val="20"/>
          <w:szCs w:val="20"/>
        </w:rPr>
        <w:t>, Chem. Soc. Rev.</w:t>
      </w:r>
      <w:r>
        <w:rPr>
          <w:sz w:val="20"/>
          <w:szCs w:val="20"/>
        </w:rPr>
        <w:t>,</w:t>
      </w:r>
      <w:r w:rsidRPr="00C95BB2">
        <w:rPr>
          <w:sz w:val="20"/>
          <w:szCs w:val="20"/>
        </w:rPr>
        <w:t xml:space="preserve"> 42 (2013) 9283</w:t>
      </w:r>
      <w:r>
        <w:rPr>
          <w:sz w:val="20"/>
          <w:szCs w:val="20"/>
        </w:rPr>
        <w:t>.</w:t>
      </w:r>
    </w:p>
    <w:p w14:paraId="5227D3C7" w14:textId="57A81F92" w:rsidR="000C4572" w:rsidRPr="00D85BF8" w:rsidRDefault="00E27B62" w:rsidP="00842E50">
      <w:pPr>
        <w:pStyle w:val="ListParagraph"/>
        <w:numPr>
          <w:ilvl w:val="0"/>
          <w:numId w:val="1"/>
        </w:numPr>
        <w:tabs>
          <w:tab w:val="left" w:pos="506"/>
        </w:tabs>
        <w:spacing w:before="88"/>
        <w:ind w:hanging="362"/>
        <w:rPr>
          <w:sz w:val="20"/>
          <w:szCs w:val="20"/>
        </w:rPr>
      </w:pPr>
      <w:r w:rsidRPr="00D85BF8">
        <w:rPr>
          <w:sz w:val="20"/>
          <w:szCs w:val="20"/>
        </w:rPr>
        <w:t>K. U. Jagushte, R. N. Ketkar, C. Thakkar, S. Dutta Choudhury, N. Sadhukhan, Tetrahedron Lett., 128 (2023) 154693.</w:t>
      </w:r>
    </w:p>
    <w:p w14:paraId="24EF47F9" w14:textId="77777777" w:rsidR="000C4572" w:rsidRPr="00D85BF8" w:rsidRDefault="000C4572">
      <w:pPr>
        <w:spacing w:before="3"/>
        <w:ind w:left="144"/>
        <w:rPr>
          <w:sz w:val="18"/>
          <w:szCs w:val="18"/>
        </w:rPr>
      </w:pPr>
    </w:p>
    <w:p w14:paraId="0BC95976" w14:textId="77777777" w:rsidR="000C4572" w:rsidRPr="00D85BF8" w:rsidRDefault="000C4572">
      <w:pPr>
        <w:spacing w:before="3"/>
        <w:ind w:left="144"/>
        <w:rPr>
          <w:sz w:val="18"/>
          <w:szCs w:val="18"/>
        </w:rPr>
      </w:pPr>
    </w:p>
    <w:p w14:paraId="47AC2EEF" w14:textId="77777777" w:rsidR="000C4572" w:rsidRPr="00D85BF8" w:rsidRDefault="000C4572">
      <w:pPr>
        <w:spacing w:before="3"/>
        <w:ind w:left="144"/>
        <w:rPr>
          <w:sz w:val="18"/>
          <w:szCs w:val="18"/>
        </w:rPr>
      </w:pPr>
    </w:p>
    <w:p w14:paraId="68EBC5CF" w14:textId="77777777" w:rsidR="000C4572" w:rsidRPr="00D85BF8" w:rsidRDefault="000C4572">
      <w:pPr>
        <w:spacing w:before="3"/>
        <w:ind w:left="144"/>
        <w:rPr>
          <w:sz w:val="18"/>
          <w:szCs w:val="18"/>
        </w:rPr>
      </w:pPr>
    </w:p>
    <w:p w14:paraId="09FDF98D" w14:textId="77777777" w:rsidR="000C4572" w:rsidRPr="00D85BF8" w:rsidRDefault="000C4572">
      <w:pPr>
        <w:spacing w:before="3"/>
        <w:ind w:left="144"/>
        <w:rPr>
          <w:sz w:val="16"/>
        </w:rPr>
      </w:pPr>
    </w:p>
    <w:sectPr w:rsidR="000C4572" w:rsidRPr="00D85BF8">
      <w:headerReference w:type="default" r:id="rId13"/>
      <w:footerReference w:type="default" r:id="rId14"/>
      <w:pgSz w:w="12240" w:h="15840"/>
      <w:pgMar w:top="1060" w:right="820" w:bottom="1360" w:left="820" w:header="498" w:footer="11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AA68BB" w14:textId="77777777" w:rsidR="00251382" w:rsidRDefault="00251382">
      <w:r>
        <w:separator/>
      </w:r>
    </w:p>
  </w:endnote>
  <w:endnote w:type="continuationSeparator" w:id="0">
    <w:p w14:paraId="00588F25" w14:textId="77777777" w:rsidR="00251382" w:rsidRDefault="00251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haris SIL">
    <w:altName w:val="Charis SI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48686C" w14:textId="77777777" w:rsidR="00A02CDE" w:rsidRDefault="00000000">
    <w:pPr>
      <w:pStyle w:val="BodyText"/>
      <w:spacing w:line="14" w:lineRule="auto"/>
    </w:pPr>
    <w:r>
      <w:pict w14:anchorId="6782A026">
        <v:shapetype id="_x0000_t202" coordsize="21600,21600" o:spt="202" path="m,l,21600r21600,l21600,xe">
          <v:stroke joinstyle="miter"/>
          <v:path gradientshapeok="t" o:connecttype="rect"/>
        </v:shapetype>
        <v:shape id="docshape2" o:spid="_x0000_s1025" type="#_x0000_t202" style="position:absolute;margin-left:300.55pt;margin-top:722.8pt;width:12.05pt;height:12pt;z-index:-15833600;mso-position-horizontal-relative:page;mso-position-vertical-relative:page" filled="f" stroked="f">
          <v:textbox style="mso-next-textbox:#docshape2" inset="0,0,0,0">
            <w:txbxContent>
              <w:p w14:paraId="2646A848" w14:textId="77777777" w:rsidR="00A02CDE" w:rsidRDefault="002249C8">
                <w:pPr>
                  <w:pStyle w:val="BodyText"/>
                  <w:spacing w:line="223" w:lineRule="exact"/>
                  <w:ind w:left="60"/>
                  <w:rPr>
                    <w:rFonts w:ascii="Calibri"/>
                  </w:rPr>
                </w:pPr>
                <w:r>
                  <w:rPr>
                    <w:rFonts w:ascii="Calibri"/>
                    <w:w w:val="99"/>
                  </w:rPr>
                  <w:fldChar w:fldCharType="begin"/>
                </w:r>
                <w:r>
                  <w:rPr>
                    <w:rFonts w:ascii="Calibri"/>
                    <w:w w:val="99"/>
                  </w:rPr>
                  <w:instrText xml:space="preserve"> PAGE </w:instrText>
                </w:r>
                <w:r>
                  <w:rPr>
                    <w:rFonts w:ascii="Calibri"/>
                    <w:w w:val="99"/>
                  </w:rPr>
                  <w:fldChar w:fldCharType="separate"/>
                </w:r>
                <w:r w:rsidR="00C46F1D">
                  <w:rPr>
                    <w:rFonts w:ascii="Calibri"/>
                    <w:noProof/>
                    <w:w w:val="99"/>
                  </w:rPr>
                  <w:t>2</w:t>
                </w:r>
                <w:r>
                  <w:rPr>
                    <w:rFonts w:ascii="Calibri"/>
                    <w:w w:val="99"/>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4F2D31" w14:textId="77777777" w:rsidR="00251382" w:rsidRDefault="00251382">
      <w:r>
        <w:separator/>
      </w:r>
    </w:p>
  </w:footnote>
  <w:footnote w:type="continuationSeparator" w:id="0">
    <w:p w14:paraId="5464C977" w14:textId="77777777" w:rsidR="00251382" w:rsidRDefault="002513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24338" w14:textId="77777777" w:rsidR="00A02CDE" w:rsidRDefault="00000000">
    <w:pPr>
      <w:pStyle w:val="BodyText"/>
      <w:spacing w:line="14" w:lineRule="auto"/>
    </w:pPr>
    <w:r>
      <w:pict w14:anchorId="21CA4340">
        <v:shapetype id="_x0000_t202" coordsize="21600,21600" o:spt="202" path="m,l,21600r21600,l21600,xe">
          <v:stroke joinstyle="miter"/>
          <v:path gradientshapeok="t" o:connecttype="rect"/>
        </v:shapetype>
        <v:shape id="docshape1" o:spid="_x0000_s1026" type="#_x0000_t202" style="position:absolute;margin-left:101.75pt;margin-top:20.8pt;width:405.5pt;height:33.9pt;z-index:-15834112;mso-position-horizontal-relative:page;mso-position-vertical-relative:page" filled="f" stroked="f">
          <v:textbox style="mso-next-textbox:#docshape1" inset="0,0,0,0">
            <w:txbxContent>
              <w:p w14:paraId="2A1A82CD" w14:textId="77777777" w:rsidR="00A02CDE" w:rsidRDefault="002249C8">
                <w:pPr>
                  <w:spacing w:before="6"/>
                  <w:ind w:left="35" w:right="36"/>
                  <w:jc w:val="center"/>
                  <w:rPr>
                    <w:b/>
                    <w:sz w:val="32"/>
                  </w:rPr>
                </w:pPr>
                <w:proofErr w:type="spellStart"/>
                <w:r>
                  <w:rPr>
                    <w:b/>
                    <w:sz w:val="32"/>
                  </w:rPr>
                  <w:t>SusChemE</w:t>
                </w:r>
                <w:proofErr w:type="spellEnd"/>
                <w:r>
                  <w:rPr>
                    <w:b/>
                    <w:spacing w:val="-16"/>
                    <w:sz w:val="32"/>
                  </w:rPr>
                  <w:t xml:space="preserve"> </w:t>
                </w:r>
                <w:r>
                  <w:rPr>
                    <w:b/>
                    <w:spacing w:val="-4"/>
                    <w:sz w:val="32"/>
                  </w:rPr>
                  <w:t>2023</w:t>
                </w:r>
              </w:p>
              <w:p w14:paraId="5618C92A" w14:textId="77777777" w:rsidR="00A02CDE" w:rsidRDefault="002249C8">
                <w:pPr>
                  <w:spacing w:before="7"/>
                  <w:ind w:left="36" w:right="36"/>
                  <w:jc w:val="center"/>
                  <w:rPr>
                    <w:b/>
                    <w:sz w:val="24"/>
                  </w:rPr>
                </w:pPr>
                <w:r>
                  <w:rPr>
                    <w:b/>
                    <w:sz w:val="24"/>
                  </w:rPr>
                  <w:t>International</w:t>
                </w:r>
                <w:r>
                  <w:rPr>
                    <w:b/>
                    <w:spacing w:val="-8"/>
                    <w:sz w:val="24"/>
                  </w:rPr>
                  <w:t xml:space="preserve"> </w:t>
                </w:r>
                <w:r>
                  <w:rPr>
                    <w:b/>
                    <w:sz w:val="24"/>
                  </w:rPr>
                  <w:t>Conference,</w:t>
                </w:r>
                <w:r>
                  <w:rPr>
                    <w:b/>
                    <w:spacing w:val="-8"/>
                    <w:sz w:val="24"/>
                  </w:rPr>
                  <w:t xml:space="preserve"> </w:t>
                </w:r>
                <w:r>
                  <w:rPr>
                    <w:b/>
                    <w:sz w:val="24"/>
                  </w:rPr>
                  <w:t>Exhibition</w:t>
                </w:r>
                <w:r>
                  <w:rPr>
                    <w:b/>
                    <w:spacing w:val="-6"/>
                    <w:sz w:val="24"/>
                  </w:rPr>
                  <w:t xml:space="preserve"> </w:t>
                </w:r>
                <w:r>
                  <w:rPr>
                    <w:b/>
                    <w:sz w:val="24"/>
                  </w:rPr>
                  <w:t>on</w:t>
                </w:r>
                <w:r>
                  <w:rPr>
                    <w:b/>
                    <w:spacing w:val="-6"/>
                    <w:sz w:val="24"/>
                  </w:rPr>
                  <w:t xml:space="preserve"> </w:t>
                </w:r>
                <w:r>
                  <w:rPr>
                    <w:b/>
                    <w:sz w:val="24"/>
                  </w:rPr>
                  <w:t>Sustainable</w:t>
                </w:r>
                <w:r>
                  <w:rPr>
                    <w:b/>
                    <w:spacing w:val="-7"/>
                    <w:sz w:val="24"/>
                  </w:rPr>
                  <w:t xml:space="preserve"> </w:t>
                </w:r>
                <w:r>
                  <w:rPr>
                    <w:b/>
                    <w:sz w:val="24"/>
                  </w:rPr>
                  <w:t>Chemistry</w:t>
                </w:r>
                <w:r>
                  <w:rPr>
                    <w:b/>
                    <w:spacing w:val="-7"/>
                    <w:sz w:val="24"/>
                  </w:rPr>
                  <w:t xml:space="preserve"> </w:t>
                </w:r>
                <w:r>
                  <w:rPr>
                    <w:b/>
                    <w:sz w:val="24"/>
                  </w:rPr>
                  <w:t>&amp;</w:t>
                </w:r>
                <w:r>
                  <w:rPr>
                    <w:b/>
                    <w:spacing w:val="-7"/>
                    <w:sz w:val="24"/>
                  </w:rPr>
                  <w:t xml:space="preserve"> </w:t>
                </w:r>
                <w:r>
                  <w:rPr>
                    <w:b/>
                    <w:spacing w:val="-2"/>
                    <w:sz w:val="24"/>
                  </w:rPr>
                  <w:t>Engineering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530016"/>
    <w:multiLevelType w:val="hybridMultilevel"/>
    <w:tmpl w:val="155848AE"/>
    <w:lvl w:ilvl="0" w:tplc="BADAB4BE">
      <w:start w:val="2"/>
      <w:numFmt w:val="decimal"/>
      <w:lvlText w:val="[%1]"/>
      <w:lvlJc w:val="left"/>
      <w:pPr>
        <w:ind w:left="505" w:hanging="361"/>
      </w:pPr>
      <w:rPr>
        <w:rFonts w:ascii="Times New Roman" w:eastAsia="Times New Roman" w:hAnsi="Times New Roman" w:cs="Times New Roman" w:hint="default"/>
        <w:b w:val="0"/>
        <w:bCs w:val="0"/>
        <w:i w:val="0"/>
        <w:iCs w:val="0"/>
        <w:spacing w:val="-2"/>
        <w:w w:val="99"/>
        <w:sz w:val="18"/>
        <w:szCs w:val="18"/>
      </w:rPr>
    </w:lvl>
    <w:lvl w:ilvl="1" w:tplc="94CCD1DE">
      <w:numFmt w:val="bullet"/>
      <w:lvlText w:val="•"/>
      <w:lvlJc w:val="left"/>
      <w:pPr>
        <w:ind w:left="1510" w:hanging="361"/>
      </w:pPr>
      <w:rPr>
        <w:rFonts w:hint="default"/>
      </w:rPr>
    </w:lvl>
    <w:lvl w:ilvl="2" w:tplc="B296D3CE">
      <w:numFmt w:val="bullet"/>
      <w:lvlText w:val="•"/>
      <w:lvlJc w:val="left"/>
      <w:pPr>
        <w:ind w:left="2520" w:hanging="361"/>
      </w:pPr>
      <w:rPr>
        <w:rFonts w:hint="default"/>
      </w:rPr>
    </w:lvl>
    <w:lvl w:ilvl="3" w:tplc="21BCA2F2">
      <w:numFmt w:val="bullet"/>
      <w:lvlText w:val="•"/>
      <w:lvlJc w:val="left"/>
      <w:pPr>
        <w:ind w:left="3530" w:hanging="361"/>
      </w:pPr>
      <w:rPr>
        <w:rFonts w:hint="default"/>
      </w:rPr>
    </w:lvl>
    <w:lvl w:ilvl="4" w:tplc="9716BECA">
      <w:numFmt w:val="bullet"/>
      <w:lvlText w:val="•"/>
      <w:lvlJc w:val="left"/>
      <w:pPr>
        <w:ind w:left="4540" w:hanging="361"/>
      </w:pPr>
      <w:rPr>
        <w:rFonts w:hint="default"/>
      </w:rPr>
    </w:lvl>
    <w:lvl w:ilvl="5" w:tplc="CDD61CD0">
      <w:numFmt w:val="bullet"/>
      <w:lvlText w:val="•"/>
      <w:lvlJc w:val="left"/>
      <w:pPr>
        <w:ind w:left="5550" w:hanging="361"/>
      </w:pPr>
      <w:rPr>
        <w:rFonts w:hint="default"/>
      </w:rPr>
    </w:lvl>
    <w:lvl w:ilvl="6" w:tplc="ABB6F30E">
      <w:numFmt w:val="bullet"/>
      <w:lvlText w:val="•"/>
      <w:lvlJc w:val="left"/>
      <w:pPr>
        <w:ind w:left="6560" w:hanging="361"/>
      </w:pPr>
      <w:rPr>
        <w:rFonts w:hint="default"/>
      </w:rPr>
    </w:lvl>
    <w:lvl w:ilvl="7" w:tplc="F2ECF3B0">
      <w:numFmt w:val="bullet"/>
      <w:lvlText w:val="•"/>
      <w:lvlJc w:val="left"/>
      <w:pPr>
        <w:ind w:left="7570" w:hanging="361"/>
      </w:pPr>
      <w:rPr>
        <w:rFonts w:hint="default"/>
      </w:rPr>
    </w:lvl>
    <w:lvl w:ilvl="8" w:tplc="6E9CC266">
      <w:numFmt w:val="bullet"/>
      <w:lvlText w:val="•"/>
      <w:lvlJc w:val="left"/>
      <w:pPr>
        <w:ind w:left="8580" w:hanging="361"/>
      </w:pPr>
      <w:rPr>
        <w:rFonts w:hint="default"/>
      </w:rPr>
    </w:lvl>
  </w:abstractNum>
  <w:abstractNum w:abstractNumId="1" w15:restartNumberingAfterBreak="0">
    <w:nsid w:val="33A91813"/>
    <w:multiLevelType w:val="multilevel"/>
    <w:tmpl w:val="7084FA42"/>
    <w:lvl w:ilvl="0">
      <w:start w:val="1"/>
      <w:numFmt w:val="decimal"/>
      <w:lvlText w:val="%1."/>
      <w:lvlJc w:val="left"/>
      <w:pPr>
        <w:ind w:left="345" w:hanging="201"/>
      </w:pPr>
      <w:rPr>
        <w:rFonts w:ascii="Times New Roman" w:eastAsia="Times New Roman" w:hAnsi="Times New Roman" w:cs="Times New Roman" w:hint="default"/>
        <w:b/>
        <w:bCs/>
        <w:i w:val="0"/>
        <w:iCs w:val="0"/>
        <w:spacing w:val="0"/>
        <w:w w:val="99"/>
        <w:sz w:val="20"/>
        <w:szCs w:val="20"/>
      </w:rPr>
    </w:lvl>
    <w:lvl w:ilvl="1">
      <w:start w:val="1"/>
      <w:numFmt w:val="decimal"/>
      <w:lvlText w:val="%1.%2"/>
      <w:lvlJc w:val="left"/>
      <w:pPr>
        <w:ind w:left="446" w:hanging="302"/>
      </w:pPr>
      <w:rPr>
        <w:rFonts w:ascii="Times New Roman" w:eastAsia="Times New Roman" w:hAnsi="Times New Roman" w:cs="Times New Roman" w:hint="default"/>
        <w:b w:val="0"/>
        <w:bCs w:val="0"/>
        <w:i/>
        <w:iCs/>
        <w:spacing w:val="0"/>
        <w:w w:val="99"/>
        <w:sz w:val="20"/>
        <w:szCs w:val="20"/>
      </w:rPr>
    </w:lvl>
    <w:lvl w:ilvl="2">
      <w:numFmt w:val="bullet"/>
      <w:lvlText w:val=""/>
      <w:lvlJc w:val="left"/>
      <w:pPr>
        <w:ind w:left="649" w:hanging="216"/>
      </w:pPr>
      <w:rPr>
        <w:rFonts w:ascii="Symbol" w:eastAsia="Symbol" w:hAnsi="Symbol" w:cs="Symbol" w:hint="default"/>
        <w:b w:val="0"/>
        <w:bCs w:val="0"/>
        <w:i w:val="0"/>
        <w:iCs w:val="0"/>
        <w:w w:val="100"/>
        <w:sz w:val="16"/>
        <w:szCs w:val="16"/>
      </w:rPr>
    </w:lvl>
    <w:lvl w:ilvl="3">
      <w:numFmt w:val="bullet"/>
      <w:lvlText w:val="•"/>
      <w:lvlJc w:val="left"/>
      <w:pPr>
        <w:ind w:left="1885" w:hanging="216"/>
      </w:pPr>
      <w:rPr>
        <w:rFonts w:hint="default"/>
      </w:rPr>
    </w:lvl>
    <w:lvl w:ilvl="4">
      <w:numFmt w:val="bullet"/>
      <w:lvlText w:val="•"/>
      <w:lvlJc w:val="left"/>
      <w:pPr>
        <w:ind w:left="3130" w:hanging="216"/>
      </w:pPr>
      <w:rPr>
        <w:rFonts w:hint="default"/>
      </w:rPr>
    </w:lvl>
    <w:lvl w:ilvl="5">
      <w:numFmt w:val="bullet"/>
      <w:lvlText w:val="•"/>
      <w:lvlJc w:val="left"/>
      <w:pPr>
        <w:ind w:left="4375" w:hanging="216"/>
      </w:pPr>
      <w:rPr>
        <w:rFonts w:hint="default"/>
      </w:rPr>
    </w:lvl>
    <w:lvl w:ilvl="6">
      <w:numFmt w:val="bullet"/>
      <w:lvlText w:val="•"/>
      <w:lvlJc w:val="left"/>
      <w:pPr>
        <w:ind w:left="5620" w:hanging="216"/>
      </w:pPr>
      <w:rPr>
        <w:rFonts w:hint="default"/>
      </w:rPr>
    </w:lvl>
    <w:lvl w:ilvl="7">
      <w:numFmt w:val="bullet"/>
      <w:lvlText w:val="•"/>
      <w:lvlJc w:val="left"/>
      <w:pPr>
        <w:ind w:left="6865" w:hanging="216"/>
      </w:pPr>
      <w:rPr>
        <w:rFonts w:hint="default"/>
      </w:rPr>
    </w:lvl>
    <w:lvl w:ilvl="8">
      <w:numFmt w:val="bullet"/>
      <w:lvlText w:val="•"/>
      <w:lvlJc w:val="left"/>
      <w:pPr>
        <w:ind w:left="8110" w:hanging="216"/>
      </w:pPr>
      <w:rPr>
        <w:rFonts w:hint="default"/>
      </w:rPr>
    </w:lvl>
  </w:abstractNum>
  <w:num w:numId="1" w16cid:durableId="1792672682">
    <w:abstractNumId w:val="0"/>
  </w:num>
  <w:num w:numId="2" w16cid:durableId="4458584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drawingGridHorizontalSpacing w:val="110"/>
  <w:displayHorizontalDrawingGridEvery w:val="2"/>
  <w:characterSpacingControl w:val="doNotCompress"/>
  <w:hdrShapeDefaults>
    <o:shapedefaults v:ext="edit" spidmax="2103"/>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A02CDE"/>
    <w:rsid w:val="0000215C"/>
    <w:rsid w:val="0002416F"/>
    <w:rsid w:val="00027C84"/>
    <w:rsid w:val="00037A08"/>
    <w:rsid w:val="000421F6"/>
    <w:rsid w:val="00065466"/>
    <w:rsid w:val="00087A9E"/>
    <w:rsid w:val="000A1182"/>
    <w:rsid w:val="000B4E65"/>
    <w:rsid w:val="000C4572"/>
    <w:rsid w:val="000F2056"/>
    <w:rsid w:val="000F6214"/>
    <w:rsid w:val="00124257"/>
    <w:rsid w:val="001437C4"/>
    <w:rsid w:val="00172BAB"/>
    <w:rsid w:val="001B2540"/>
    <w:rsid w:val="001E33CF"/>
    <w:rsid w:val="00206D54"/>
    <w:rsid w:val="002249C8"/>
    <w:rsid w:val="00251382"/>
    <w:rsid w:val="0028724B"/>
    <w:rsid w:val="002A6824"/>
    <w:rsid w:val="002C0341"/>
    <w:rsid w:val="002E0D3A"/>
    <w:rsid w:val="003008DB"/>
    <w:rsid w:val="00316B77"/>
    <w:rsid w:val="003919C5"/>
    <w:rsid w:val="00396F7A"/>
    <w:rsid w:val="003B375A"/>
    <w:rsid w:val="003B4C5E"/>
    <w:rsid w:val="003E04D6"/>
    <w:rsid w:val="004032D8"/>
    <w:rsid w:val="004047F2"/>
    <w:rsid w:val="00471FE7"/>
    <w:rsid w:val="00473467"/>
    <w:rsid w:val="00487F09"/>
    <w:rsid w:val="004B64AB"/>
    <w:rsid w:val="004F56F6"/>
    <w:rsid w:val="00537678"/>
    <w:rsid w:val="00547268"/>
    <w:rsid w:val="005520DB"/>
    <w:rsid w:val="00583123"/>
    <w:rsid w:val="0058595B"/>
    <w:rsid w:val="005944E8"/>
    <w:rsid w:val="0059591D"/>
    <w:rsid w:val="005B35DC"/>
    <w:rsid w:val="005D7780"/>
    <w:rsid w:val="00634A22"/>
    <w:rsid w:val="00687107"/>
    <w:rsid w:val="006A6F04"/>
    <w:rsid w:val="006B36E3"/>
    <w:rsid w:val="006F5614"/>
    <w:rsid w:val="007207C9"/>
    <w:rsid w:val="00731A81"/>
    <w:rsid w:val="00731B9A"/>
    <w:rsid w:val="007455DD"/>
    <w:rsid w:val="007752D0"/>
    <w:rsid w:val="007B466F"/>
    <w:rsid w:val="00825809"/>
    <w:rsid w:val="00851740"/>
    <w:rsid w:val="0087182D"/>
    <w:rsid w:val="008A01D0"/>
    <w:rsid w:val="008B0A50"/>
    <w:rsid w:val="008C2F14"/>
    <w:rsid w:val="008F70EC"/>
    <w:rsid w:val="00914B99"/>
    <w:rsid w:val="0094726A"/>
    <w:rsid w:val="00951853"/>
    <w:rsid w:val="0096500C"/>
    <w:rsid w:val="009A3AE7"/>
    <w:rsid w:val="009A446B"/>
    <w:rsid w:val="009B389B"/>
    <w:rsid w:val="009D11B3"/>
    <w:rsid w:val="00A02CDE"/>
    <w:rsid w:val="00A17E5F"/>
    <w:rsid w:val="00A3000D"/>
    <w:rsid w:val="00A536D5"/>
    <w:rsid w:val="00A6655F"/>
    <w:rsid w:val="00A8182C"/>
    <w:rsid w:val="00AF5922"/>
    <w:rsid w:val="00B056BB"/>
    <w:rsid w:val="00B211C8"/>
    <w:rsid w:val="00BA2819"/>
    <w:rsid w:val="00BC6BF7"/>
    <w:rsid w:val="00BE1B5D"/>
    <w:rsid w:val="00BF2F09"/>
    <w:rsid w:val="00C01349"/>
    <w:rsid w:val="00C02AC7"/>
    <w:rsid w:val="00C06D0E"/>
    <w:rsid w:val="00C340A0"/>
    <w:rsid w:val="00C46F1D"/>
    <w:rsid w:val="00C827F4"/>
    <w:rsid w:val="00C95BB2"/>
    <w:rsid w:val="00CC1024"/>
    <w:rsid w:val="00CC6010"/>
    <w:rsid w:val="00CE7BCC"/>
    <w:rsid w:val="00D20990"/>
    <w:rsid w:val="00D22DD1"/>
    <w:rsid w:val="00D3092A"/>
    <w:rsid w:val="00D45A4D"/>
    <w:rsid w:val="00D62E94"/>
    <w:rsid w:val="00D85BF8"/>
    <w:rsid w:val="00DA2942"/>
    <w:rsid w:val="00DB05DC"/>
    <w:rsid w:val="00DB2D54"/>
    <w:rsid w:val="00DF3E95"/>
    <w:rsid w:val="00DF5EED"/>
    <w:rsid w:val="00E16E5B"/>
    <w:rsid w:val="00E2282A"/>
    <w:rsid w:val="00E27B62"/>
    <w:rsid w:val="00E37B35"/>
    <w:rsid w:val="00E56398"/>
    <w:rsid w:val="00E56A27"/>
    <w:rsid w:val="00EA7F46"/>
    <w:rsid w:val="00F00F6C"/>
    <w:rsid w:val="00F0329A"/>
    <w:rsid w:val="00F47B1C"/>
    <w:rsid w:val="00F54C18"/>
    <w:rsid w:val="00F81669"/>
    <w:rsid w:val="00FD1714"/>
    <w:rsid w:val="00FE3B44"/>
    <w:rsid w:val="00FF1EB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103"/>
    <o:shapelayout v:ext="edit">
      <o:idmap v:ext="edit" data="2"/>
    </o:shapelayout>
  </w:shapeDefaults>
  <w:decimalSymbol w:val="."/>
  <w:listSeparator w:val=","/>
  <w14:docId w14:val="6E6B5571"/>
  <w15:docId w15:val="{FA3A7A0A-2571-48C3-8520-EFB656A83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4"/>
      <w:jc w:val="center"/>
      <w:outlineLvl w:val="0"/>
    </w:pPr>
    <w:rPr>
      <w:u w:val="single" w:color="000000"/>
    </w:rPr>
  </w:style>
  <w:style w:type="paragraph" w:styleId="Heading2">
    <w:name w:val="heading 2"/>
    <w:basedOn w:val="Normal"/>
    <w:uiPriority w:val="1"/>
    <w:qFormat/>
    <w:pPr>
      <w:spacing w:before="4"/>
      <w:ind w:left="346" w:hanging="203"/>
      <w:jc w:val="both"/>
      <w:outlineLvl w:val="1"/>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
    <w:qFormat/>
    <w:pPr>
      <w:spacing w:before="6"/>
      <w:ind w:left="35" w:right="36"/>
      <w:jc w:val="center"/>
    </w:pPr>
    <w:rPr>
      <w:b/>
      <w:bCs/>
      <w:sz w:val="32"/>
      <w:szCs w:val="32"/>
    </w:rPr>
  </w:style>
  <w:style w:type="paragraph" w:styleId="ListParagraph">
    <w:name w:val="List Paragraph"/>
    <w:basedOn w:val="Normal"/>
    <w:uiPriority w:val="1"/>
    <w:qFormat/>
    <w:pPr>
      <w:spacing w:before="4"/>
      <w:ind w:left="446" w:hanging="303"/>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C46F1D"/>
    <w:pPr>
      <w:tabs>
        <w:tab w:val="center" w:pos="4513"/>
        <w:tab w:val="right" w:pos="9026"/>
      </w:tabs>
    </w:pPr>
  </w:style>
  <w:style w:type="character" w:customStyle="1" w:styleId="HeaderChar">
    <w:name w:val="Header Char"/>
    <w:basedOn w:val="DefaultParagraphFont"/>
    <w:link w:val="Header"/>
    <w:uiPriority w:val="99"/>
    <w:rsid w:val="00C46F1D"/>
    <w:rPr>
      <w:rFonts w:ascii="Times New Roman" w:eastAsia="Times New Roman" w:hAnsi="Times New Roman" w:cs="Times New Roman"/>
    </w:rPr>
  </w:style>
  <w:style w:type="paragraph" w:styleId="Footer">
    <w:name w:val="footer"/>
    <w:basedOn w:val="Normal"/>
    <w:link w:val="FooterChar"/>
    <w:uiPriority w:val="99"/>
    <w:unhideWhenUsed/>
    <w:rsid w:val="00C46F1D"/>
    <w:pPr>
      <w:tabs>
        <w:tab w:val="center" w:pos="4513"/>
        <w:tab w:val="right" w:pos="9026"/>
      </w:tabs>
    </w:pPr>
  </w:style>
  <w:style w:type="character" w:customStyle="1" w:styleId="FooterChar">
    <w:name w:val="Footer Char"/>
    <w:basedOn w:val="DefaultParagraphFont"/>
    <w:link w:val="Footer"/>
    <w:uiPriority w:val="99"/>
    <w:rsid w:val="00C46F1D"/>
    <w:rPr>
      <w:rFonts w:ascii="Times New Roman" w:eastAsia="Times New Roman" w:hAnsi="Times New Roman" w:cs="Times New Roman"/>
    </w:rPr>
  </w:style>
  <w:style w:type="table" w:styleId="TableGridLight">
    <w:name w:val="Grid Table Light"/>
    <w:basedOn w:val="TableNormal"/>
    <w:uiPriority w:val="40"/>
    <w:rsid w:val="00547268"/>
    <w:pPr>
      <w:widowControl/>
      <w:autoSpaceDE/>
      <w:autoSpaceDN/>
    </w:pPr>
    <w:rPr>
      <w:kern w:val="2"/>
      <w:lang w:val="en-IN"/>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sion">
    <w:name w:val="Revision"/>
    <w:hidden/>
    <w:uiPriority w:val="99"/>
    <w:semiHidden/>
    <w:rsid w:val="005B35DC"/>
    <w:pPr>
      <w:widowControl/>
      <w:autoSpaceDE/>
      <w:autoSpaceDN/>
    </w:pPr>
    <w:rPr>
      <w:rFonts w:ascii="Times New Roman" w:eastAsia="Times New Roman" w:hAnsi="Times New Roman" w:cs="Times New Roman"/>
    </w:rPr>
  </w:style>
  <w:style w:type="paragraph" w:customStyle="1" w:styleId="Default">
    <w:name w:val="Default"/>
    <w:rsid w:val="00DA2942"/>
    <w:pPr>
      <w:widowControl/>
      <w:adjustRightInd w:val="0"/>
    </w:pPr>
    <w:rPr>
      <w:rFonts w:ascii="Charis SIL" w:hAnsi="Charis SIL" w:cs="Charis SIL"/>
      <w:color w:val="000000"/>
      <w:sz w:val="24"/>
      <w:szCs w:val="24"/>
      <w:lang w:val="en-IN"/>
    </w:rPr>
  </w:style>
  <w:style w:type="character" w:styleId="Hyperlink">
    <w:name w:val="Hyperlink"/>
    <w:basedOn w:val="DefaultParagraphFont"/>
    <w:uiPriority w:val="99"/>
    <w:unhideWhenUsed/>
    <w:rsid w:val="00027C84"/>
    <w:rPr>
      <w:color w:val="0000FF" w:themeColor="hyperlink"/>
      <w:u w:val="single"/>
    </w:rPr>
  </w:style>
  <w:style w:type="character" w:styleId="UnresolvedMention">
    <w:name w:val="Unresolved Mention"/>
    <w:basedOn w:val="DefaultParagraphFont"/>
    <w:uiPriority w:val="99"/>
    <w:semiHidden/>
    <w:unhideWhenUsed/>
    <w:rsid w:val="00027C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ye21ku.jagushte@pg.ictmumbai.edu.in"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ti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tiff"/><Relationship Id="rId4" Type="http://schemas.openxmlformats.org/officeDocument/2006/relationships/settings" Target="settings.xml"/><Relationship Id="rId9" Type="http://schemas.openxmlformats.org/officeDocument/2006/relationships/hyperlink" Target="mailto:nn.sadhukhan@ictmumbai.edu.in"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BE64F-B468-40EB-875E-A9E639C60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4</Pages>
  <Words>939</Words>
  <Characters>5358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IJETAE</dc:creator>
  <cp:lastModifiedBy>Trupti More</cp:lastModifiedBy>
  <cp:revision>38</cp:revision>
  <dcterms:created xsi:type="dcterms:W3CDTF">2023-08-20T14:31:00Z</dcterms:created>
  <dcterms:modified xsi:type="dcterms:W3CDTF">2023-08-24T12:55:00Z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2015-06-25T00:00:00Z</vt:filetime>
  </property>
  <property fmtid="{D5CDD505-2E9C-101B-9397-08002B2CF9AE}" pid="3" name="Creator">
    <vt:lpwstr>Microsoft® Word 2010</vt:lpwstr>
  </property>
  <property fmtid="{D5CDD505-2E9C-101B-9397-08002B2CF9AE}" pid="4" name="LastSaved">
    <vt:filetime>2023-06-06T00:00:00Z</vt:filetime>
  </property>
  <property fmtid="{D5CDD505-2E9C-101B-9397-08002B2CF9AE}" pid="5" name="GrammarlyDocumentId">
    <vt:lpwstr>553171ae9d3df844cc6412f9258c536b9dc0b9d2537123ea4aead59a1595a746</vt:lpwstr>
  </property>
</Properties>
</file>