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E35FC" w14:textId="77777777" w:rsidR="00A02CDE" w:rsidRDefault="002249C8" w:rsidP="00FB175D">
      <w:pPr>
        <w:pStyle w:val="Heading1"/>
        <w:tabs>
          <w:tab w:val="left" w:pos="2125"/>
          <w:tab w:val="left" w:pos="10377"/>
        </w:tabs>
        <w:spacing w:before="57"/>
        <w:ind w:left="964" w:right="964"/>
        <w:rPr>
          <w:u w:val="none"/>
        </w:rPr>
      </w:pPr>
      <w:r>
        <w:tab/>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r>
        <w:tab/>
      </w:r>
    </w:p>
    <w:p w14:paraId="50E40F16" w14:textId="77777777" w:rsidR="00451BFC" w:rsidRDefault="00451BFC" w:rsidP="00FB175D">
      <w:pPr>
        <w:spacing w:line="275" w:lineRule="exact"/>
        <w:ind w:left="964" w:right="964"/>
        <w:jc w:val="center"/>
        <w:rPr>
          <w:sz w:val="28"/>
        </w:rPr>
      </w:pPr>
      <w:r w:rsidRPr="00451BFC">
        <w:rPr>
          <w:sz w:val="28"/>
        </w:rPr>
        <w:t>Unravelling the Synergistic Participation of Ni-Sn in Nanostructured NiO/SnO</w:t>
      </w:r>
      <w:r w:rsidRPr="00FD0B45">
        <w:rPr>
          <w:sz w:val="28"/>
          <w:vertAlign w:val="subscript"/>
        </w:rPr>
        <w:t>2</w:t>
      </w:r>
      <w:r w:rsidRPr="00451BFC">
        <w:rPr>
          <w:sz w:val="28"/>
        </w:rPr>
        <w:t xml:space="preserve"> for the Catalytic Transfer Hydrogenolysis of Lignin Model Compounds </w:t>
      </w:r>
    </w:p>
    <w:p w14:paraId="66CE35FE" w14:textId="47753903" w:rsidR="00A02CDE" w:rsidRDefault="00451BFC" w:rsidP="00FB175D">
      <w:pPr>
        <w:spacing w:line="275" w:lineRule="exact"/>
        <w:ind w:left="964" w:right="964"/>
        <w:jc w:val="center"/>
        <w:rPr>
          <w:sz w:val="24"/>
        </w:rPr>
      </w:pPr>
      <w:r w:rsidRPr="00451BFC">
        <w:rPr>
          <w:sz w:val="24"/>
          <w:u w:val="single"/>
        </w:rPr>
        <w:t>Atul Kumar</w:t>
      </w:r>
      <w:r w:rsidR="002249C8">
        <w:rPr>
          <w:sz w:val="24"/>
          <w:vertAlign w:val="superscript"/>
        </w:rPr>
        <w:t>1</w:t>
      </w:r>
      <w:r w:rsidR="002249C8">
        <w:rPr>
          <w:sz w:val="24"/>
        </w:rPr>
        <w:t>,</w:t>
      </w:r>
      <w:r w:rsidR="002249C8">
        <w:rPr>
          <w:spacing w:val="-2"/>
          <w:sz w:val="24"/>
        </w:rPr>
        <w:t xml:space="preserve"> </w:t>
      </w:r>
      <w:r w:rsidRPr="00D13852">
        <w:rPr>
          <w:color w:val="000000" w:themeColor="text1"/>
          <w:sz w:val="24"/>
          <w:szCs w:val="24"/>
        </w:rPr>
        <w:t>Ashish Kumar Kar</w:t>
      </w:r>
      <w:r w:rsidRPr="00451BFC">
        <w:rPr>
          <w:color w:val="000000" w:themeColor="text1"/>
          <w:sz w:val="24"/>
          <w:szCs w:val="24"/>
          <w:vertAlign w:val="superscript"/>
        </w:rPr>
        <w:t>1</w:t>
      </w:r>
      <w:r w:rsidR="002249C8">
        <w:rPr>
          <w:sz w:val="24"/>
        </w:rPr>
        <w:t>,</w:t>
      </w:r>
      <w:r w:rsidR="002249C8">
        <w:rPr>
          <w:spacing w:val="-2"/>
          <w:sz w:val="24"/>
        </w:rPr>
        <w:t xml:space="preserve"> </w:t>
      </w:r>
      <w:r w:rsidRPr="00D13852">
        <w:rPr>
          <w:color w:val="000000" w:themeColor="text1"/>
          <w:sz w:val="24"/>
          <w:szCs w:val="24"/>
        </w:rPr>
        <w:t>Rajaram Bal</w:t>
      </w:r>
      <w:r>
        <w:rPr>
          <w:sz w:val="24"/>
          <w:vertAlign w:val="superscript"/>
        </w:rPr>
        <w:t>2</w:t>
      </w:r>
      <w:r w:rsidR="002249C8">
        <w:rPr>
          <w:spacing w:val="-1"/>
          <w:sz w:val="24"/>
        </w:rPr>
        <w:t xml:space="preserve"> </w:t>
      </w:r>
      <w:r w:rsidRPr="00D13852">
        <w:rPr>
          <w:color w:val="000000" w:themeColor="text1"/>
          <w:sz w:val="24"/>
          <w:szCs w:val="24"/>
        </w:rPr>
        <w:t>Rajendra Srivastava</w:t>
      </w:r>
      <w:r w:rsidRPr="00451BFC">
        <w:rPr>
          <w:color w:val="000000" w:themeColor="text1"/>
          <w:sz w:val="24"/>
          <w:szCs w:val="24"/>
          <w:vertAlign w:val="superscript"/>
        </w:rPr>
        <w:t>1</w:t>
      </w:r>
    </w:p>
    <w:p w14:paraId="66CE35FF" w14:textId="77777777" w:rsidR="00A02CDE" w:rsidRDefault="00A02CDE" w:rsidP="00FB175D">
      <w:pPr>
        <w:pStyle w:val="BodyText"/>
        <w:spacing w:before="8"/>
        <w:ind w:left="964" w:right="964"/>
        <w:rPr>
          <w:sz w:val="13"/>
        </w:rPr>
      </w:pPr>
    </w:p>
    <w:p w14:paraId="7678EE5C" w14:textId="4D61633B" w:rsidR="00451BFC" w:rsidRDefault="002249C8" w:rsidP="00FB175D">
      <w:pPr>
        <w:pStyle w:val="BodyText"/>
        <w:spacing w:before="120"/>
        <w:ind w:left="964" w:right="964"/>
        <w:jc w:val="center"/>
      </w:pPr>
      <w:r>
        <w:rPr>
          <w:vertAlign w:val="superscript"/>
        </w:rPr>
        <w:t>1</w:t>
      </w:r>
      <w:r w:rsidR="00451BFC" w:rsidRPr="00451BFC">
        <w:t>Catalysis Research Laboratory, Department of Chemistry, Indian Institute of Technology Ropar, Rupnagar-140001, India</w:t>
      </w:r>
      <w:r w:rsidR="00451BFC">
        <w:t>.</w:t>
      </w:r>
    </w:p>
    <w:p w14:paraId="4D294838" w14:textId="1BB4FAA9" w:rsidR="00E63FBD" w:rsidRDefault="002249C8" w:rsidP="00FB175D">
      <w:pPr>
        <w:pStyle w:val="BodyText"/>
        <w:spacing w:before="120"/>
        <w:ind w:left="964" w:right="964"/>
        <w:jc w:val="center"/>
      </w:pPr>
      <w:r>
        <w:t xml:space="preserve"> </w:t>
      </w:r>
      <w:r>
        <w:rPr>
          <w:vertAlign w:val="superscript"/>
        </w:rPr>
        <w:t>2</w:t>
      </w:r>
      <w:r w:rsidR="00E63FBD" w:rsidRPr="00E63FBD">
        <w:t>Nanocatalysis Area Conversion and Catalysis Division, CSIR-Indian Institute of Petroleum, Dehradun-248005, Indi</w:t>
      </w:r>
      <w:r w:rsidR="00E63FBD">
        <w:t>a.</w:t>
      </w:r>
      <w:r>
        <w:t xml:space="preserve"> </w:t>
      </w:r>
    </w:p>
    <w:p w14:paraId="66CE3600" w14:textId="274BD054" w:rsidR="00A02CDE" w:rsidRDefault="002249C8" w:rsidP="00FB175D">
      <w:pPr>
        <w:pStyle w:val="BodyText"/>
        <w:spacing w:before="120"/>
        <w:ind w:left="964" w:right="964"/>
        <w:jc w:val="center"/>
      </w:pPr>
      <w:r>
        <w:t xml:space="preserve">E-mail addresses: </w:t>
      </w:r>
      <w:r w:rsidR="002E76E1">
        <w:t>atul.20cyz0002@iitrpr.ac.in</w:t>
      </w:r>
      <w:r>
        <w:t xml:space="preserve">, </w:t>
      </w:r>
      <w:r w:rsidR="002E76E1" w:rsidRPr="002E76E1">
        <w:t>ashish.kar@iitrpr.ac.in</w:t>
      </w:r>
      <w:r>
        <w:t xml:space="preserve">, </w:t>
      </w:r>
      <w:r w:rsidR="002E76E1" w:rsidRPr="002E76E1">
        <w:t>raja@iip.res.in</w:t>
      </w:r>
      <w:r w:rsidR="00BA2015">
        <w:t>,</w:t>
      </w:r>
      <w:r w:rsidR="002E76E1" w:rsidRPr="002E76E1">
        <w:t xml:space="preserve"> </w:t>
      </w:r>
      <w:r w:rsidR="00B510E3" w:rsidRPr="00B510E3">
        <w:t>rajendra@iitrpr.ac.in</w:t>
      </w:r>
    </w:p>
    <w:p w14:paraId="66CE3601" w14:textId="201C00CD" w:rsidR="00A02CDE" w:rsidRDefault="009D266D" w:rsidP="00FB175D">
      <w:pPr>
        <w:pStyle w:val="BodyText"/>
        <w:spacing w:before="3"/>
        <w:ind w:left="964" w:right="964"/>
      </w:pPr>
      <w:r>
        <w:rPr>
          <w:noProof/>
        </w:rPr>
        <mc:AlternateContent>
          <mc:Choice Requires="wps">
            <w:drawing>
              <wp:anchor distT="0" distB="0" distL="0" distR="0" simplePos="0" relativeHeight="487587840" behindDoc="1" locked="0" layoutInCell="1" allowOverlap="1" wp14:anchorId="66CE3647" wp14:editId="275FC52C">
                <wp:simplePos x="0" y="0"/>
                <wp:positionH relativeFrom="page">
                  <wp:posOffset>594360</wp:posOffset>
                </wp:positionH>
                <wp:positionV relativeFrom="paragraph">
                  <wp:posOffset>163830</wp:posOffset>
                </wp:positionV>
                <wp:extent cx="6586855" cy="8890"/>
                <wp:effectExtent l="0" t="0" r="0" b="0"/>
                <wp:wrapTopAndBottom/>
                <wp:docPr id="488591822"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685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7B933" id="docshape3" o:spid="_x0000_s1026" style="position:absolute;margin-left:46.8pt;margin-top:12.9pt;width:518.65pt;height:.7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" fillcolor="black" stroked="f">
                <w10:wrap type="topAndBottom" anchorx="page"/>
              </v:rect>
            </w:pict>
          </mc:Fallback>
        </mc:AlternateContent>
      </w:r>
    </w:p>
    <w:p w14:paraId="66CE3602" w14:textId="77777777" w:rsidR="00A02CDE" w:rsidRDefault="00A02CDE" w:rsidP="00FB175D">
      <w:pPr>
        <w:pStyle w:val="BodyText"/>
        <w:spacing w:before="11"/>
        <w:ind w:left="964" w:right="964"/>
        <w:rPr>
          <w:sz w:val="11"/>
        </w:rPr>
      </w:pPr>
    </w:p>
    <w:p w14:paraId="66CE3603" w14:textId="77777777" w:rsidR="00A02CDE" w:rsidRDefault="002249C8" w:rsidP="00FB175D">
      <w:pPr>
        <w:pStyle w:val="Heading2"/>
        <w:numPr>
          <w:ilvl w:val="0"/>
          <w:numId w:val="2"/>
        </w:numPr>
        <w:tabs>
          <w:tab w:val="left" w:pos="346"/>
        </w:tabs>
        <w:spacing w:before="91"/>
        <w:ind w:left="964" w:right="964" w:hanging="202"/>
        <w:jc w:val="both"/>
      </w:pPr>
      <w:r>
        <w:rPr>
          <w:spacing w:val="-2"/>
        </w:rPr>
        <w:t>Introduction:</w:t>
      </w:r>
    </w:p>
    <w:p w14:paraId="0C5AA8FC" w14:textId="4D71BC5B" w:rsidR="006B6B42" w:rsidRDefault="006B6B42" w:rsidP="00FB175D">
      <w:pPr>
        <w:pStyle w:val="BodyText"/>
        <w:spacing w:before="111" w:line="360" w:lineRule="auto"/>
        <w:ind w:left="964" w:right="964"/>
        <w:jc w:val="both"/>
      </w:pPr>
      <w:r w:rsidRPr="006B6B42">
        <w:t>Lignocellulosic biomass, a renewable source with abundant availability, holds the scientific promise to replace fossil fuels in producing aromatic compounds and liquid fuels, thereby addressing environmental pollution, meeting energy demands, and offering a sustainable alternative to the conventional petroleum industry with reduced nitrogen and sulfur emissions and no net carbon dioxide output.</w:t>
      </w:r>
      <w:r w:rsidR="002249C8">
        <w:t xml:space="preserve"> [1]. </w:t>
      </w:r>
      <w:r w:rsidR="00A73E7C" w:rsidRPr="00A73E7C">
        <w:t>Various techniques, such as pyrolysis, gasification, acid-catalyzed depolymerization, oxidation, hydrogenation, and hydrogenolysis, are widely used for lignin valorization. Catalytic transfer hydrogenation and catalytic transfer hydrogenolysis are particularly gaining attention, with the former reducing unsaturated double/triple bonds of C-X (where X = C and O) using hydrogen donor molecules, and the latter selectively cleaving saturated C-X bonds with suitable hydrogen donor molecules.</w:t>
      </w:r>
      <w:r w:rsidR="004E636B">
        <w:t xml:space="preserve"> [2]</w:t>
      </w:r>
      <w:r w:rsidR="00A73E7C" w:rsidRPr="00A73E7C">
        <w:t xml:space="preserve"> CTH shows promise for excellent substrate conversion and product selectivity under mild conditions, but researchers face challenges in maintaining aromatic selectivity, understanding mechanistic pathways, and employing </w:t>
      </w:r>
      <w:r w:rsidR="006609EA">
        <w:t xml:space="preserve">affordable, </w:t>
      </w:r>
      <w:r w:rsidR="00A73E7C" w:rsidRPr="00A73E7C">
        <w:t>a careful catalyst design and synthesis to prevent undesired hydrogenation of aromatic compounds.</w:t>
      </w:r>
      <w:r w:rsidR="004E636B">
        <w:t xml:space="preserve"> [3]</w:t>
      </w:r>
      <w:r w:rsidR="00871E5C" w:rsidRPr="00871E5C">
        <w:t xml:space="preserve"> Th</w:t>
      </w:r>
      <w:r w:rsidR="00871E5C">
        <w:t>is</w:t>
      </w:r>
      <w:r w:rsidR="00871E5C" w:rsidRPr="00871E5C">
        <w:t xml:space="preserve"> study aims to develop a simple non-noble metal catalyst for highly selective conversion of benzyl phenyl ether (BPE)</w:t>
      </w:r>
      <w:r w:rsidR="00857580">
        <w:t>,</w:t>
      </w:r>
      <w:r w:rsidR="00B56DE4">
        <w:t xml:space="preserve"> </w:t>
      </w:r>
      <w:r w:rsidR="00DF7D92" w:rsidRPr="001B58CA">
        <w:t>2-(</w:t>
      </w:r>
      <w:proofErr w:type="gramStart"/>
      <w:r w:rsidR="00DF7D92" w:rsidRPr="001B58CA">
        <w:t>benzyloxy)phenol</w:t>
      </w:r>
      <w:proofErr w:type="gramEnd"/>
      <w:r w:rsidR="00DF7D92">
        <w:t xml:space="preserve"> </w:t>
      </w:r>
      <w:r w:rsidR="00B56DE4">
        <w:t xml:space="preserve">(representing </w:t>
      </w:r>
      <w:r w:rsidR="00361C2C">
        <w:t>α</w:t>
      </w:r>
      <w:r w:rsidR="00B56DE4">
        <w:t>-O-4 ether bond</w:t>
      </w:r>
      <w:r w:rsidR="00F35BD9" w:rsidRPr="00F35BD9">
        <w:t xml:space="preserve"> </w:t>
      </w:r>
      <w:r w:rsidR="00F35BD9">
        <w:t>in lignin polymeric structure</w:t>
      </w:r>
      <w:r w:rsidR="00B56DE4">
        <w:t>)</w:t>
      </w:r>
      <w:r w:rsidR="00871E5C">
        <w:t xml:space="preserve"> and</w:t>
      </w:r>
      <w:r w:rsidR="00B56DE4">
        <w:t xml:space="preserve"> </w:t>
      </w:r>
      <w:r w:rsidR="00B56DE4" w:rsidRPr="00B56DE4">
        <w:t>2-phenoxy-1-phenylethan-1-ol</w:t>
      </w:r>
      <w:r w:rsidR="00B56DE4">
        <w:t xml:space="preserve"> (representing the </w:t>
      </w:r>
      <w:r w:rsidR="00361C2C">
        <w:t>β</w:t>
      </w:r>
      <w:r w:rsidR="00B56DE4">
        <w:t>-O-4 ether bond in lignin polymeric structure)</w:t>
      </w:r>
      <w:r w:rsidR="00871E5C" w:rsidRPr="00871E5C">
        <w:t xml:space="preserve"> to aromatic products via sustainable catalytic transfer hydrogenolysis (CTH) using a nanostructured NiO(10%)/SnO</w:t>
      </w:r>
      <w:r w:rsidR="00871E5C" w:rsidRPr="00871E5C">
        <w:rPr>
          <w:vertAlign w:val="subscript"/>
        </w:rPr>
        <w:t>2</w:t>
      </w:r>
      <w:r w:rsidR="00871E5C" w:rsidRPr="00871E5C">
        <w:t xml:space="preserve"> catalyst and isopropanol as the hydrogen source. The optimized NiO loading on SnO</w:t>
      </w:r>
      <w:r w:rsidR="00871E5C" w:rsidRPr="00871E5C">
        <w:rPr>
          <w:vertAlign w:val="subscript"/>
        </w:rPr>
        <w:t>2</w:t>
      </w:r>
      <w:r w:rsidR="00871E5C" w:rsidRPr="00871E5C">
        <w:t xml:space="preserve"> plays a crucial role, achieving impressive BPE conversion (up to 95%) with exclusive aromatic selectivity (100%) at 250 °C for 4 hours.</w:t>
      </w:r>
      <w:r w:rsidR="00A65418" w:rsidRPr="00A65418">
        <w:t xml:space="preserve"> A simple and cost-effective nanostructured catalyst design</w:t>
      </w:r>
      <w:r w:rsidR="00A65418">
        <w:t>,</w:t>
      </w:r>
      <w:r w:rsidR="00A65418" w:rsidRPr="00A65418">
        <w:t xml:space="preserve"> convenient and eco-friendly catalytic process for producing aromatic platform chemicals from discarded or low-cost abundantly available lignin is the strength of this work that will attract and motivate scientists and industrialists</w:t>
      </w:r>
      <w:r w:rsidR="00D00B2A">
        <w:t>.</w:t>
      </w:r>
    </w:p>
    <w:p w14:paraId="66CE3605" w14:textId="77777777" w:rsidR="00A02CDE" w:rsidRDefault="002249C8" w:rsidP="00FB175D">
      <w:pPr>
        <w:pStyle w:val="Heading2"/>
        <w:numPr>
          <w:ilvl w:val="0"/>
          <w:numId w:val="2"/>
        </w:numPr>
        <w:tabs>
          <w:tab w:val="left" w:pos="344"/>
        </w:tabs>
        <w:ind w:left="964" w:right="964" w:hanging="200"/>
        <w:jc w:val="both"/>
      </w:pPr>
      <w:r>
        <w:t>Material</w:t>
      </w:r>
      <w:r>
        <w:rPr>
          <w:spacing w:val="-6"/>
        </w:rPr>
        <w:t xml:space="preserve"> </w:t>
      </w:r>
      <w:r>
        <w:t>and</w:t>
      </w:r>
      <w:r>
        <w:rPr>
          <w:spacing w:val="-7"/>
        </w:rPr>
        <w:t xml:space="preserve"> </w:t>
      </w:r>
      <w:r>
        <w:rPr>
          <w:spacing w:val="-2"/>
        </w:rPr>
        <w:t>Methods:</w:t>
      </w:r>
    </w:p>
    <w:p w14:paraId="302FAB52" w14:textId="77777777" w:rsidR="00B52D5A" w:rsidRDefault="00B52D5A" w:rsidP="00FB175D">
      <w:pPr>
        <w:pStyle w:val="BodyText"/>
        <w:spacing w:before="111" w:line="360" w:lineRule="auto"/>
        <w:ind w:left="964" w:right="964"/>
        <w:jc w:val="both"/>
      </w:pPr>
      <w:r w:rsidRPr="005C3A93">
        <w:rPr>
          <w:b/>
          <w:bCs/>
        </w:rPr>
        <w:t>Figure 1</w:t>
      </w:r>
      <w:r w:rsidRPr="00B52D5A">
        <w:t xml:space="preserve"> shows the stepwise synthesis of nanostructured NiO(x%)/SnO</w:t>
      </w:r>
      <w:r w:rsidRPr="005C3A93">
        <w:rPr>
          <w:vertAlign w:val="subscript"/>
        </w:rPr>
        <w:t>2</w:t>
      </w:r>
      <w:r w:rsidRPr="00B52D5A">
        <w:t>. SnO</w:t>
      </w:r>
      <w:r w:rsidRPr="005C3A93">
        <w:rPr>
          <w:vertAlign w:val="subscript"/>
        </w:rPr>
        <w:t>2</w:t>
      </w:r>
      <w:r w:rsidRPr="00B52D5A">
        <w:t xml:space="preserve"> was precipitated by mixing SnCl</w:t>
      </w:r>
      <w:r w:rsidRPr="005C3A93">
        <w:rPr>
          <w:vertAlign w:val="subscript"/>
        </w:rPr>
        <w:t>4</w:t>
      </w:r>
      <w:r w:rsidRPr="00B52D5A">
        <w:t>.5H</w:t>
      </w:r>
      <w:r w:rsidRPr="005C3A93">
        <w:rPr>
          <w:vertAlign w:val="subscript"/>
        </w:rPr>
        <w:t>2</w:t>
      </w:r>
      <w:r w:rsidRPr="00B52D5A">
        <w:t>O (2 g) solution A with sodium hydroxide (800 mg) and sodium carbonate (300 mg) solution B. After filtration, washing, and drying at 80 °C, SnO</w:t>
      </w:r>
      <w:r w:rsidRPr="005C3A93">
        <w:rPr>
          <w:vertAlign w:val="subscript"/>
        </w:rPr>
        <w:t>2</w:t>
      </w:r>
      <w:r w:rsidRPr="00B52D5A">
        <w:t xml:space="preserve"> was obtained by calcination at 600 °C. NiO(x%)/SnO</w:t>
      </w:r>
      <w:r w:rsidRPr="005C3A93">
        <w:rPr>
          <w:vertAlign w:val="subscript"/>
        </w:rPr>
        <w:t>2</w:t>
      </w:r>
      <w:r w:rsidRPr="00B52D5A">
        <w:t xml:space="preserve"> (where x = 5, 10, 15) was prepared by dispersing 500 mg of SnO</w:t>
      </w:r>
      <w:r w:rsidRPr="005C3A93">
        <w:rPr>
          <w:vertAlign w:val="subscript"/>
        </w:rPr>
        <w:t>2</w:t>
      </w:r>
      <w:r w:rsidRPr="00B52D5A">
        <w:t xml:space="preserve"> in 40 mL of ethanol, adding nickel nitrate hexahydrate, sonicating, and stirring for 3 hours. The material was then evaporated and calcined at 600 °C. </w:t>
      </w:r>
      <w:r w:rsidRPr="00B52D5A">
        <w:lastRenderedPageBreak/>
        <w:t>The catalytic reaction (CTH) occurred in a batch reactor with BPE and catalyst in isopropyl alcohol at 10 bar and 250 °C for 4 hours with stirring. After cooling, the catalyst was separated by centrifugation. Product quantification and confirmation were performed using a gas chromatograph (GC) with a capillary column and flame ionization detector (FID), as well as GC-MS. The spent catalyst was recovered, washed, dried, and regenerated by calcination at 600 °C for 4 hours in a muffle furnace.</w:t>
      </w:r>
    </w:p>
    <w:p w14:paraId="531F439E" w14:textId="0F22414C" w:rsidR="00A56DE2" w:rsidRDefault="00A56DE2" w:rsidP="00FB175D">
      <w:pPr>
        <w:pStyle w:val="BodyText"/>
        <w:spacing w:before="111" w:line="360" w:lineRule="auto"/>
        <w:ind w:left="964" w:right="964"/>
        <w:jc w:val="center"/>
      </w:pPr>
      <w:r w:rsidRPr="00A56DE2">
        <w:rPr>
          <w:noProof/>
        </w:rPr>
        <w:drawing>
          <wp:inline distT="0" distB="0" distL="0" distR="0" wp14:anchorId="2837F4C4" wp14:editId="08DDEEE4">
            <wp:extent cx="3683000" cy="1824822"/>
            <wp:effectExtent l="0" t="0" r="0" b="4445"/>
            <wp:docPr id="3" name="Picture 2">
              <a:extLst xmlns:a="http://schemas.openxmlformats.org/drawingml/2006/main">
                <a:ext uri="{FF2B5EF4-FFF2-40B4-BE49-F238E27FC236}">
                  <a16:creationId xmlns:a16="http://schemas.microsoft.com/office/drawing/2014/main" id="{7B75F98C-E102-828B-2BFB-3B93FC1587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B75F98C-E102-828B-2BFB-3B93FC15876F}"/>
                        </a:ext>
                      </a:extLst>
                    </pic:cNvPr>
                    <pic:cNvPicPr>
                      <a:picLocks noChangeAspect="1"/>
                    </pic:cNvPicPr>
                  </pic:nvPicPr>
                  <pic:blipFill>
                    <a:blip r:embed="rId8"/>
                    <a:stretch>
                      <a:fillRect/>
                    </a:stretch>
                  </pic:blipFill>
                  <pic:spPr>
                    <a:xfrm>
                      <a:off x="0" y="0"/>
                      <a:ext cx="3710072" cy="1838235"/>
                    </a:xfrm>
                    <a:prstGeom prst="rect">
                      <a:avLst/>
                    </a:prstGeom>
                  </pic:spPr>
                </pic:pic>
              </a:graphicData>
            </a:graphic>
          </wp:inline>
        </w:drawing>
      </w:r>
    </w:p>
    <w:p w14:paraId="29BEB216" w14:textId="3A9FF3D8" w:rsidR="00966F59" w:rsidRPr="00600BEA" w:rsidRDefault="00966F59" w:rsidP="00FB175D">
      <w:pPr>
        <w:pStyle w:val="BodyText"/>
        <w:spacing w:before="111" w:line="360" w:lineRule="auto"/>
        <w:ind w:left="964" w:right="964"/>
        <w:jc w:val="center"/>
      </w:pPr>
      <w:r>
        <w:rPr>
          <w:b/>
        </w:rPr>
        <w:t>Figure</w:t>
      </w:r>
      <w:r>
        <w:rPr>
          <w:b/>
          <w:spacing w:val="-3"/>
        </w:rPr>
        <w:t xml:space="preserve"> </w:t>
      </w:r>
      <w:r>
        <w:rPr>
          <w:b/>
        </w:rPr>
        <w:t>1</w:t>
      </w:r>
      <w:r w:rsidRPr="00600BEA">
        <w:t xml:space="preserve">: </w:t>
      </w:r>
      <w:bookmarkStart w:id="0" w:name="_Hlk91420837"/>
      <w:r w:rsidR="00CF6236" w:rsidRPr="00600BEA">
        <w:t>The preparation of SnO</w:t>
      </w:r>
      <w:r w:rsidR="00CF6236" w:rsidRPr="00600BEA">
        <w:rPr>
          <w:vertAlign w:val="subscript"/>
        </w:rPr>
        <w:t>2</w:t>
      </w:r>
      <w:r w:rsidR="00CF6236" w:rsidRPr="00600BEA">
        <w:t xml:space="preserve"> and NiO(x%)/SnO</w:t>
      </w:r>
      <w:r w:rsidR="00CF6236" w:rsidRPr="00600BEA">
        <w:rPr>
          <w:vertAlign w:val="subscript"/>
        </w:rPr>
        <w:t>2</w:t>
      </w:r>
      <w:r w:rsidR="00CF6236" w:rsidRPr="00600BEA">
        <w:t xml:space="preserve"> catalyst</w:t>
      </w:r>
      <w:bookmarkEnd w:id="0"/>
      <w:r w:rsidR="00CF6236" w:rsidRPr="00600BEA">
        <w:t>.</w:t>
      </w:r>
    </w:p>
    <w:p w14:paraId="66CE3607" w14:textId="77777777" w:rsidR="00A02CDE" w:rsidRPr="007E337C" w:rsidRDefault="002249C8" w:rsidP="00FB175D">
      <w:pPr>
        <w:pStyle w:val="Heading2"/>
        <w:numPr>
          <w:ilvl w:val="0"/>
          <w:numId w:val="2"/>
        </w:numPr>
        <w:tabs>
          <w:tab w:val="left" w:pos="347"/>
        </w:tabs>
        <w:spacing w:before="120"/>
        <w:ind w:left="964" w:right="964" w:hanging="203"/>
        <w:jc w:val="both"/>
      </w:pPr>
      <w:r>
        <w:t>Significant</w:t>
      </w:r>
      <w:r>
        <w:rPr>
          <w:spacing w:val="-6"/>
        </w:rPr>
        <w:t xml:space="preserve"> </w:t>
      </w:r>
      <w:r>
        <w:t>Results</w:t>
      </w:r>
      <w:r>
        <w:rPr>
          <w:spacing w:val="-6"/>
        </w:rPr>
        <w:t xml:space="preserve"> </w:t>
      </w:r>
      <w:r>
        <w:t>and</w:t>
      </w:r>
      <w:r>
        <w:rPr>
          <w:spacing w:val="-7"/>
        </w:rPr>
        <w:t xml:space="preserve"> </w:t>
      </w:r>
      <w:r>
        <w:rPr>
          <w:spacing w:val="-2"/>
        </w:rPr>
        <w:t>Discussion</w:t>
      </w:r>
    </w:p>
    <w:p w14:paraId="66CE363C" w14:textId="62C5067C" w:rsidR="00A02CDE" w:rsidRDefault="007E337C" w:rsidP="00FB175D">
      <w:pPr>
        <w:pStyle w:val="Heading2"/>
        <w:tabs>
          <w:tab w:val="left" w:pos="347"/>
        </w:tabs>
        <w:spacing w:before="120"/>
        <w:ind w:left="964" w:right="964"/>
        <w:jc w:val="left"/>
      </w:pPr>
      <w:r w:rsidRPr="007E337C">
        <w:rPr>
          <w:b w:val="0"/>
          <w:bCs w:val="0"/>
          <w:i/>
          <w:iCs/>
          <w:spacing w:val="-2"/>
        </w:rPr>
        <w:t xml:space="preserve">3.1 Structure of the </w:t>
      </w:r>
      <w:r w:rsidR="00B06126">
        <w:rPr>
          <w:b w:val="0"/>
          <w:bCs w:val="0"/>
          <w:i/>
          <w:iCs/>
          <w:spacing w:val="-2"/>
        </w:rPr>
        <w:t xml:space="preserve">prepared </w:t>
      </w:r>
      <w:r w:rsidRPr="007E337C">
        <w:rPr>
          <w:b w:val="0"/>
          <w:bCs w:val="0"/>
          <w:i/>
          <w:iCs/>
          <w:spacing w:val="-2"/>
        </w:rPr>
        <w:t>catalyst</w:t>
      </w:r>
    </w:p>
    <w:p w14:paraId="7B7554DB" w14:textId="47DA7177" w:rsidR="00115674" w:rsidRDefault="00BB4DED" w:rsidP="00FB175D">
      <w:pPr>
        <w:pStyle w:val="BodyText"/>
        <w:spacing w:before="120" w:line="360" w:lineRule="auto"/>
        <w:ind w:left="964" w:right="964"/>
        <w:jc w:val="both"/>
      </w:pPr>
      <w:r w:rsidRPr="00BB4DED">
        <w:t>Nanostructured NiO/SnO</w:t>
      </w:r>
      <w:r w:rsidRPr="005C3A93">
        <w:rPr>
          <w:vertAlign w:val="subscript"/>
        </w:rPr>
        <w:t>2</w:t>
      </w:r>
      <w:r w:rsidRPr="00BB4DED">
        <w:t xml:space="preserve"> composite formation was confirmed through various characterization techniques. Powder X-ray diffraction (PXRD) patterns of the synthesized materials (SnO</w:t>
      </w:r>
      <w:r w:rsidRPr="005C3A93">
        <w:rPr>
          <w:vertAlign w:val="subscript"/>
        </w:rPr>
        <w:t>2</w:t>
      </w:r>
      <w:r w:rsidRPr="00BB4DED">
        <w:t xml:space="preserve">, NiO, </w:t>
      </w:r>
      <w:proofErr w:type="gramStart"/>
      <w:r w:rsidRPr="00BB4DED">
        <w:t>NiO(</w:t>
      </w:r>
      <w:proofErr w:type="gramEnd"/>
      <w:r w:rsidRPr="00BB4DED">
        <w:t>5%)/SnO</w:t>
      </w:r>
      <w:r w:rsidRPr="005C3A93">
        <w:rPr>
          <w:vertAlign w:val="subscript"/>
        </w:rPr>
        <w:t>2</w:t>
      </w:r>
      <w:r w:rsidRPr="00BB4DED">
        <w:t>, NiO(10%)/SnO</w:t>
      </w:r>
      <w:r w:rsidRPr="005C3A93">
        <w:rPr>
          <w:vertAlign w:val="subscript"/>
        </w:rPr>
        <w:t>2</w:t>
      </w:r>
      <w:r w:rsidRPr="00BB4DED">
        <w:t>, and NiO(15%)/SnO</w:t>
      </w:r>
      <w:r w:rsidRPr="005C3A93">
        <w:rPr>
          <w:vertAlign w:val="subscript"/>
        </w:rPr>
        <w:t>2</w:t>
      </w:r>
      <w:r w:rsidRPr="00BB4DED">
        <w:t xml:space="preserve">) are shown in </w:t>
      </w:r>
      <w:r w:rsidRPr="005C3A93">
        <w:rPr>
          <w:b/>
          <w:bCs/>
        </w:rPr>
        <w:t xml:space="preserve">Figure </w:t>
      </w:r>
      <w:r w:rsidR="001F1A23" w:rsidRPr="005C3A93">
        <w:rPr>
          <w:b/>
          <w:bCs/>
        </w:rPr>
        <w:t>2</w:t>
      </w:r>
      <w:r w:rsidR="005C3A93">
        <w:rPr>
          <w:b/>
          <w:bCs/>
        </w:rPr>
        <w:t xml:space="preserve"> </w:t>
      </w:r>
      <w:r w:rsidR="00742395" w:rsidRPr="005C3A93">
        <w:rPr>
          <w:b/>
          <w:bCs/>
        </w:rPr>
        <w:t>A</w:t>
      </w:r>
      <w:r w:rsidR="000643CF" w:rsidRPr="005C3A93">
        <w:rPr>
          <w:b/>
          <w:bCs/>
        </w:rPr>
        <w:t>-a</w:t>
      </w:r>
      <w:r w:rsidRPr="00BB4DED">
        <w:t>. The diffraction peaks of pristine SnO</w:t>
      </w:r>
      <w:r w:rsidRPr="005C3A93">
        <w:rPr>
          <w:vertAlign w:val="subscript"/>
        </w:rPr>
        <w:t>2</w:t>
      </w:r>
      <w:r w:rsidRPr="00BB4DED">
        <w:t xml:space="preserve"> matched with the rutile phase (JCPDS No. 21-1250) at 2θ angles of 26.7°, 33.97°, 38°, 51.8°, 54.8°, and 66.1° (corresponding to planes (110), (101), (200), (211), (220), and (301), respectively), with lattice constants a = 4.738 Å and c = 3.188 Å. Pristine NiO exhibited diffraction peaks at 2θ angles of 37.5°, 43.5°, and 62.9° (corresponding to planes (111), (200), and (220) of cubic NiO, JCPDS No. 47-1049). The PXRD patterns of NiO/SnO</w:t>
      </w:r>
      <w:r w:rsidRPr="005C3A93">
        <w:rPr>
          <w:vertAlign w:val="subscript"/>
        </w:rPr>
        <w:t>2</w:t>
      </w:r>
      <w:r w:rsidRPr="00BB4DED">
        <w:t xml:space="preserve"> composites indicated successful NiO support on SnO</w:t>
      </w:r>
      <w:r w:rsidRPr="005C3A93">
        <w:rPr>
          <w:vertAlign w:val="subscript"/>
        </w:rPr>
        <w:t>2</w:t>
      </w:r>
      <w:r w:rsidRPr="00BB4DED">
        <w:t>, and the NiO peak intensity increased with higher NiO content in the composites (</w:t>
      </w:r>
      <w:r w:rsidRPr="005C3A93">
        <w:rPr>
          <w:b/>
          <w:bCs/>
        </w:rPr>
        <w:t xml:space="preserve">Figure </w:t>
      </w:r>
      <w:r w:rsidR="001C0828">
        <w:rPr>
          <w:b/>
          <w:bCs/>
        </w:rPr>
        <w:t>2 A-</w:t>
      </w:r>
      <w:r w:rsidRPr="005C3A93">
        <w:rPr>
          <w:b/>
          <w:bCs/>
        </w:rPr>
        <w:t>a</w:t>
      </w:r>
      <w:r w:rsidRPr="00BB4DED">
        <w:t>).</w:t>
      </w:r>
      <w:r w:rsidR="00E56B23" w:rsidRPr="00E56B23">
        <w:t xml:space="preserve"> </w:t>
      </w:r>
      <w:r w:rsidR="00E56B23" w:rsidRPr="005C3A93">
        <w:rPr>
          <w:b/>
          <w:bCs/>
        </w:rPr>
        <w:t xml:space="preserve">Figure </w:t>
      </w:r>
      <w:r w:rsidR="001F1A23" w:rsidRPr="005C3A93">
        <w:rPr>
          <w:b/>
          <w:bCs/>
        </w:rPr>
        <w:t>2</w:t>
      </w:r>
      <w:r w:rsidR="001C0828">
        <w:rPr>
          <w:b/>
          <w:bCs/>
        </w:rPr>
        <w:t xml:space="preserve"> </w:t>
      </w:r>
      <w:r w:rsidR="001F1A23" w:rsidRPr="005C3A93">
        <w:rPr>
          <w:b/>
          <w:bCs/>
        </w:rPr>
        <w:t>A-</w:t>
      </w:r>
      <w:r w:rsidR="00E56B23" w:rsidRPr="005C3A93">
        <w:rPr>
          <w:b/>
          <w:bCs/>
        </w:rPr>
        <w:t>b</w:t>
      </w:r>
      <w:r w:rsidR="00E56B23" w:rsidRPr="00E56B23">
        <w:t xml:space="preserve"> shows the comparative N</w:t>
      </w:r>
      <w:r w:rsidR="00E56B23" w:rsidRPr="00CC3AF9">
        <w:rPr>
          <w:vertAlign w:val="subscript"/>
        </w:rPr>
        <w:t>2</w:t>
      </w:r>
      <w:r w:rsidR="00E56B23" w:rsidRPr="00E56B23">
        <w:t>-sorption isotherms of nanostructured NiO/SnO</w:t>
      </w:r>
      <w:r w:rsidR="00E56B23" w:rsidRPr="00CC3AF9">
        <w:rPr>
          <w:vertAlign w:val="subscript"/>
        </w:rPr>
        <w:t>2</w:t>
      </w:r>
      <w:r w:rsidR="00E56B23" w:rsidRPr="00E56B23">
        <w:t xml:space="preserve"> composites. All these samples possess a similar characteristic of a type IV isotherm</w:t>
      </w:r>
      <w:r w:rsidR="003F48B4">
        <w:t xml:space="preserve"> (</w:t>
      </w:r>
      <w:r w:rsidR="001F1A23" w:rsidRPr="005C3A93">
        <w:rPr>
          <w:b/>
          <w:bCs/>
        </w:rPr>
        <w:t>Figure 2</w:t>
      </w:r>
      <w:r w:rsidR="003F48B4" w:rsidRPr="005C3A93">
        <w:rPr>
          <w:b/>
          <w:bCs/>
        </w:rPr>
        <w:t>A</w:t>
      </w:r>
      <w:r w:rsidR="000643CF" w:rsidRPr="005C3A93">
        <w:rPr>
          <w:b/>
          <w:bCs/>
        </w:rPr>
        <w:t>-</w:t>
      </w:r>
      <w:r w:rsidR="003F48B4" w:rsidRPr="005C3A93">
        <w:rPr>
          <w:b/>
          <w:bCs/>
        </w:rPr>
        <w:t>b</w:t>
      </w:r>
      <w:r w:rsidR="003F48B4">
        <w:t>)</w:t>
      </w:r>
      <w:r w:rsidR="009263F8">
        <w:t>.</w:t>
      </w:r>
      <w:r w:rsidR="009263F8" w:rsidRPr="009263F8">
        <w:t xml:space="preserve"> </w:t>
      </w:r>
    </w:p>
    <w:p w14:paraId="02AD0385" w14:textId="75D0B9B1" w:rsidR="00115674" w:rsidRDefault="001A3827" w:rsidP="00FB175D">
      <w:pPr>
        <w:pStyle w:val="BodyText"/>
        <w:ind w:left="964" w:right="964"/>
        <w:jc w:val="center"/>
      </w:pPr>
      <w:r>
        <w:rPr>
          <w:noProof/>
        </w:rPr>
        <w:lastRenderedPageBreak/>
        <w:drawing>
          <wp:inline distT="0" distB="0" distL="0" distR="0" wp14:anchorId="54CFC8B6" wp14:editId="3C121864">
            <wp:extent cx="4807977" cy="3817620"/>
            <wp:effectExtent l="0" t="0" r="0" b="0"/>
            <wp:docPr id="10973513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492"/>
                    <a:stretch/>
                  </pic:blipFill>
                  <pic:spPr bwMode="auto">
                    <a:xfrm>
                      <a:off x="0" y="0"/>
                      <a:ext cx="4852251" cy="3852774"/>
                    </a:xfrm>
                    <a:prstGeom prst="rect">
                      <a:avLst/>
                    </a:prstGeom>
                    <a:noFill/>
                    <a:ln>
                      <a:noFill/>
                    </a:ln>
                    <a:extLst>
                      <a:ext uri="{53640926-AAD7-44D8-BBD7-CCE9431645EC}">
                        <a14:shadowObscured xmlns:a14="http://schemas.microsoft.com/office/drawing/2010/main"/>
                      </a:ext>
                    </a:extLst>
                  </pic:spPr>
                </pic:pic>
              </a:graphicData>
            </a:graphic>
          </wp:inline>
        </w:drawing>
      </w:r>
    </w:p>
    <w:p w14:paraId="04269E90" w14:textId="35682D8C" w:rsidR="00115674" w:rsidRDefault="00115674" w:rsidP="00FB175D">
      <w:pPr>
        <w:pStyle w:val="BodyText"/>
        <w:ind w:left="964" w:right="964"/>
        <w:jc w:val="center"/>
      </w:pPr>
      <w:r w:rsidRPr="002A0CAE">
        <w:rPr>
          <w:b/>
          <w:bCs/>
        </w:rPr>
        <w:t>Figure 2</w:t>
      </w:r>
      <w:r>
        <w:t>.</w:t>
      </w:r>
      <w:r w:rsidR="000F1148">
        <w:t xml:space="preserve"> (A)</w:t>
      </w:r>
      <w:r>
        <w:t xml:space="preserve"> </w:t>
      </w:r>
      <w:r w:rsidR="000F1148">
        <w:t>[</w:t>
      </w:r>
      <w:r w:rsidRPr="00115674">
        <w:t>(a) PXRD patterns</w:t>
      </w:r>
      <w:r>
        <w:t>,</w:t>
      </w:r>
      <w:r w:rsidRPr="00115674">
        <w:t xml:space="preserve"> (b) N</w:t>
      </w:r>
      <w:r w:rsidRPr="00115674">
        <w:rPr>
          <w:vertAlign w:val="subscript"/>
        </w:rPr>
        <w:t>2</w:t>
      </w:r>
      <w:r w:rsidRPr="00115674">
        <w:t>-isotherms and pore-size distributions</w:t>
      </w:r>
      <w:r>
        <w:t>,</w:t>
      </w:r>
      <w:r w:rsidRPr="00115674">
        <w:t xml:space="preserve"> (c) Raman-scattering spectra, and (d) FT-IR spectra</w:t>
      </w:r>
      <w:r w:rsidR="000F1148">
        <w:t>] (B) XPS surface survey (C) NH</w:t>
      </w:r>
      <w:r w:rsidR="000F1148" w:rsidRPr="00553207">
        <w:rPr>
          <w:vertAlign w:val="subscript"/>
        </w:rPr>
        <w:t>3</w:t>
      </w:r>
      <w:r w:rsidR="000F1148">
        <w:t>-TPD and H</w:t>
      </w:r>
      <w:r w:rsidR="000F1148" w:rsidRPr="00553207">
        <w:rPr>
          <w:vertAlign w:val="subscript"/>
        </w:rPr>
        <w:t>2</w:t>
      </w:r>
      <w:r w:rsidR="000F1148">
        <w:t xml:space="preserve">-TPR </w:t>
      </w:r>
      <w:proofErr w:type="spellStart"/>
      <w:r w:rsidR="000F1148">
        <w:t>ananlysis</w:t>
      </w:r>
      <w:proofErr w:type="spellEnd"/>
      <w:r w:rsidR="000F1148">
        <w:t xml:space="preserve">, (D) TEM, </w:t>
      </w:r>
      <w:r w:rsidRPr="00115674">
        <w:t>of the synthesized materials.</w:t>
      </w:r>
    </w:p>
    <w:p w14:paraId="4749256D" w14:textId="5D413A4C" w:rsidR="00490DFB" w:rsidRDefault="00916179" w:rsidP="00FB175D">
      <w:pPr>
        <w:pStyle w:val="BodyText"/>
        <w:spacing w:before="120" w:line="360" w:lineRule="auto"/>
        <w:ind w:left="964" w:right="964"/>
        <w:jc w:val="both"/>
      </w:pPr>
      <w:r w:rsidRPr="00916179">
        <w:t>Raman spectroscopy (</w:t>
      </w:r>
      <w:r w:rsidRPr="005C3A93">
        <w:rPr>
          <w:b/>
          <w:bCs/>
        </w:rPr>
        <w:t xml:space="preserve">Figure </w:t>
      </w:r>
      <w:r w:rsidR="00FC2824" w:rsidRPr="005C3A93">
        <w:rPr>
          <w:b/>
          <w:bCs/>
        </w:rPr>
        <w:t xml:space="preserve">2 </w:t>
      </w:r>
      <w:r w:rsidR="004B3651" w:rsidRPr="005C3A93">
        <w:rPr>
          <w:b/>
          <w:bCs/>
        </w:rPr>
        <w:t>A-</w:t>
      </w:r>
      <w:r w:rsidRPr="005C3A93">
        <w:rPr>
          <w:b/>
          <w:bCs/>
        </w:rPr>
        <w:t>c</w:t>
      </w:r>
      <w:r w:rsidRPr="00916179">
        <w:t>) was used to examine crystal structure, defects, and vibrational modes in the composites. After loading NiO onto SnO</w:t>
      </w:r>
      <w:r w:rsidRPr="00553207">
        <w:rPr>
          <w:vertAlign w:val="subscript"/>
        </w:rPr>
        <w:t>2</w:t>
      </w:r>
      <w:r w:rsidRPr="00916179">
        <w:t>, a noticeable shift in the Raman peak associated with A1g was observed. This shift corresponds to the contribution of transverse optical (TO) phonon modes of NiO at 505 cm-1. Increasing NiO loading on SnO</w:t>
      </w:r>
      <w:r w:rsidRPr="00553207">
        <w:rPr>
          <w:vertAlign w:val="subscript"/>
        </w:rPr>
        <w:t>2</w:t>
      </w:r>
      <w:r w:rsidRPr="00916179">
        <w:t xml:space="preserve"> caused the band to shift to lower frequency, becoming broader and less intense, indicating lattice distortion, oxygen deficiency, and disruption in lattice space symmetry. FT-IR study also reflected defect creation, as peak intensity decreased and broadening occurred with higher NiO loading on SnO</w:t>
      </w:r>
      <w:r w:rsidRPr="00553207">
        <w:rPr>
          <w:vertAlign w:val="subscript"/>
        </w:rPr>
        <w:t>2</w:t>
      </w:r>
      <w:r w:rsidR="004B3651">
        <w:t xml:space="preserve"> (</w:t>
      </w:r>
      <w:r w:rsidR="004B3651" w:rsidRPr="005C3A93">
        <w:rPr>
          <w:b/>
          <w:bCs/>
        </w:rPr>
        <w:t xml:space="preserve">Figure </w:t>
      </w:r>
      <w:r w:rsidR="00FC2824" w:rsidRPr="005C3A93">
        <w:rPr>
          <w:b/>
          <w:bCs/>
        </w:rPr>
        <w:t xml:space="preserve">2 </w:t>
      </w:r>
      <w:r w:rsidR="004B3651" w:rsidRPr="005C3A93">
        <w:rPr>
          <w:b/>
          <w:bCs/>
        </w:rPr>
        <w:t>A-d</w:t>
      </w:r>
      <w:r w:rsidR="004B3651">
        <w:t>)</w:t>
      </w:r>
      <w:r w:rsidRPr="00916179">
        <w:t xml:space="preserve">. XPS surface survey showed the presence of Sn, Ni, and O in nanostructured </w:t>
      </w:r>
      <w:proofErr w:type="gramStart"/>
      <w:r w:rsidRPr="00916179">
        <w:t>NiO(</w:t>
      </w:r>
      <w:proofErr w:type="gramEnd"/>
      <w:r w:rsidRPr="00916179">
        <w:t>10%)/SnO</w:t>
      </w:r>
      <w:r w:rsidRPr="00553207">
        <w:rPr>
          <w:vertAlign w:val="subscript"/>
        </w:rPr>
        <w:t>2</w:t>
      </w:r>
      <w:r w:rsidRPr="00916179">
        <w:t xml:space="preserve">. O 1s peaks at BE of 530.1 eV, 530.8 eV, and 531.0 eV indicated lattice oxygen, oxygen adjacent to oxygen vacancy, and chemisorbed oxygen species, confirming oxygen vacancies in </w:t>
      </w:r>
      <w:proofErr w:type="gramStart"/>
      <w:r w:rsidRPr="00916179">
        <w:t>NiO(</w:t>
      </w:r>
      <w:proofErr w:type="gramEnd"/>
      <w:r w:rsidRPr="00916179">
        <w:t>10%)/SnO</w:t>
      </w:r>
      <w:r w:rsidRPr="00553207">
        <w:rPr>
          <w:vertAlign w:val="subscript"/>
        </w:rPr>
        <w:t>2</w:t>
      </w:r>
      <w:r w:rsidR="00FC29AD">
        <w:t xml:space="preserve"> (</w:t>
      </w:r>
      <w:r w:rsidR="00FC29AD" w:rsidRPr="005C3A93">
        <w:rPr>
          <w:b/>
          <w:bCs/>
        </w:rPr>
        <w:t xml:space="preserve">Figure </w:t>
      </w:r>
      <w:r w:rsidR="00FC2824" w:rsidRPr="005C3A93">
        <w:rPr>
          <w:b/>
          <w:bCs/>
        </w:rPr>
        <w:t xml:space="preserve">2 </w:t>
      </w:r>
      <w:r w:rsidR="00FC29AD" w:rsidRPr="005C3A93">
        <w:rPr>
          <w:b/>
          <w:bCs/>
        </w:rPr>
        <w:t>B</w:t>
      </w:r>
      <w:r w:rsidR="00FC29AD">
        <w:t>)</w:t>
      </w:r>
      <w:r w:rsidRPr="00916179">
        <w:t xml:space="preserve">. </w:t>
      </w:r>
      <w:r w:rsidR="00A3779B">
        <w:t>NH</w:t>
      </w:r>
      <w:r w:rsidR="00A3779B" w:rsidRPr="00553207">
        <w:rPr>
          <w:vertAlign w:val="subscript"/>
        </w:rPr>
        <w:t>3</w:t>
      </w:r>
      <w:r w:rsidR="00A3779B">
        <w:t>-</w:t>
      </w:r>
      <w:r w:rsidRPr="00916179">
        <w:t>TPD and H</w:t>
      </w:r>
      <w:r w:rsidRPr="00553207">
        <w:rPr>
          <w:vertAlign w:val="subscript"/>
        </w:rPr>
        <w:t>2</w:t>
      </w:r>
      <w:r w:rsidRPr="00916179">
        <w:t>-TPR profiles suggested surface coverage of SnO</w:t>
      </w:r>
      <w:r w:rsidRPr="00553207">
        <w:rPr>
          <w:vertAlign w:val="subscript"/>
        </w:rPr>
        <w:t>2</w:t>
      </w:r>
      <w:r w:rsidRPr="00916179">
        <w:t xml:space="preserve"> by NiO, with interactions between their reduced states</w:t>
      </w:r>
      <w:r w:rsidR="00A3779B">
        <w:t xml:space="preserve"> (</w:t>
      </w:r>
      <w:r w:rsidR="00A3779B" w:rsidRPr="005C3A93">
        <w:rPr>
          <w:b/>
          <w:bCs/>
        </w:rPr>
        <w:t xml:space="preserve">Figure </w:t>
      </w:r>
      <w:r w:rsidR="00FC2824" w:rsidRPr="005C3A93">
        <w:rPr>
          <w:b/>
          <w:bCs/>
        </w:rPr>
        <w:t xml:space="preserve">2 </w:t>
      </w:r>
      <w:r w:rsidR="00A3779B" w:rsidRPr="005C3A93">
        <w:rPr>
          <w:b/>
          <w:bCs/>
        </w:rPr>
        <w:t>C</w:t>
      </w:r>
      <w:r w:rsidR="00A3779B">
        <w:t>)</w:t>
      </w:r>
      <w:r w:rsidRPr="00916179">
        <w:t xml:space="preserve">. TEM and SAED confirmed successful formation of nanostructured </w:t>
      </w:r>
      <w:proofErr w:type="gramStart"/>
      <w:r w:rsidRPr="00916179">
        <w:t>NiO(</w:t>
      </w:r>
      <w:proofErr w:type="gramEnd"/>
      <w:r w:rsidRPr="00916179">
        <w:t>10%)/SnO</w:t>
      </w:r>
      <w:r w:rsidRPr="00553207">
        <w:rPr>
          <w:vertAlign w:val="subscript"/>
        </w:rPr>
        <w:t>2</w:t>
      </w:r>
      <w:r w:rsidRPr="00916179">
        <w:t xml:space="preserve"> without altering SnO</w:t>
      </w:r>
      <w:r w:rsidRPr="00553207">
        <w:rPr>
          <w:vertAlign w:val="subscript"/>
        </w:rPr>
        <w:t>2</w:t>
      </w:r>
      <w:r w:rsidRPr="00916179">
        <w:t>'s bulk structural morphology</w:t>
      </w:r>
      <w:r w:rsidR="00C740A3">
        <w:t xml:space="preserve"> (</w:t>
      </w:r>
      <w:r w:rsidR="00C740A3" w:rsidRPr="005C3A93">
        <w:rPr>
          <w:b/>
          <w:bCs/>
        </w:rPr>
        <w:t xml:space="preserve">Figure </w:t>
      </w:r>
      <w:r w:rsidR="00FC2824" w:rsidRPr="005C3A93">
        <w:rPr>
          <w:b/>
          <w:bCs/>
        </w:rPr>
        <w:t xml:space="preserve">2 </w:t>
      </w:r>
      <w:r w:rsidR="00C740A3" w:rsidRPr="005C3A93">
        <w:rPr>
          <w:b/>
          <w:bCs/>
        </w:rPr>
        <w:t>D</w:t>
      </w:r>
      <w:r w:rsidR="00C740A3">
        <w:t>)</w:t>
      </w:r>
      <w:r w:rsidRPr="00916179">
        <w:t>.</w:t>
      </w:r>
    </w:p>
    <w:p w14:paraId="067A5967" w14:textId="3F5C1DAD" w:rsidR="00C161F0" w:rsidRDefault="00C161F0" w:rsidP="00FB175D">
      <w:pPr>
        <w:pStyle w:val="BodyText"/>
        <w:spacing w:before="120"/>
        <w:ind w:left="964" w:right="964"/>
        <w:rPr>
          <w:i/>
          <w:iCs/>
        </w:rPr>
      </w:pPr>
      <w:r w:rsidRPr="00C161F0">
        <w:rPr>
          <w:i/>
          <w:iCs/>
        </w:rPr>
        <w:t xml:space="preserve">3.2 Activity towards the </w:t>
      </w:r>
      <w:r w:rsidR="004958A0">
        <w:rPr>
          <w:i/>
          <w:iCs/>
        </w:rPr>
        <w:t>CTH</w:t>
      </w:r>
      <w:r w:rsidRPr="00C161F0">
        <w:rPr>
          <w:i/>
          <w:iCs/>
        </w:rPr>
        <w:t xml:space="preserve"> of the lignin Model compounds</w:t>
      </w:r>
    </w:p>
    <w:p w14:paraId="1940C547" w14:textId="1AC57825" w:rsidR="00C161F0" w:rsidRPr="00C161F0" w:rsidRDefault="001A51C2" w:rsidP="00FB175D">
      <w:pPr>
        <w:pStyle w:val="BodyText"/>
        <w:spacing w:before="120" w:line="360" w:lineRule="auto"/>
        <w:ind w:left="964" w:right="964"/>
        <w:jc w:val="both"/>
      </w:pPr>
      <w:r w:rsidRPr="001A51C2">
        <w:t>The activity of SnO</w:t>
      </w:r>
      <w:r w:rsidRPr="00553207">
        <w:rPr>
          <w:vertAlign w:val="subscript"/>
        </w:rPr>
        <w:t>2</w:t>
      </w:r>
      <w:r w:rsidRPr="001A51C2">
        <w:t xml:space="preserve"> and nanostructured NiO(x%)/SnO</w:t>
      </w:r>
      <w:r w:rsidRPr="00553207">
        <w:rPr>
          <w:vertAlign w:val="subscript"/>
        </w:rPr>
        <w:t>2</w:t>
      </w:r>
      <w:r w:rsidRPr="001A51C2">
        <w:t xml:space="preserve"> (x = 5, 10, 15) catalysts was studied in the CTH of BPE with isopropanol as the hydrogen source. SnO</w:t>
      </w:r>
      <w:r w:rsidRPr="00553207">
        <w:rPr>
          <w:vertAlign w:val="subscript"/>
        </w:rPr>
        <w:t>2</w:t>
      </w:r>
      <w:r w:rsidRPr="001A51C2">
        <w:t xml:space="preserve"> showed low conversion (17%) with high selectivity for aromatic products. NiO improved conversion but decreased aromatic selectivity, while NiO(x%)/SnO</w:t>
      </w:r>
      <w:r w:rsidRPr="00553207">
        <w:rPr>
          <w:vertAlign w:val="subscript"/>
        </w:rPr>
        <w:t>2</w:t>
      </w:r>
      <w:r w:rsidRPr="001A51C2">
        <w:t xml:space="preserve"> achieved high conversion with excellent aromatic selectivity. Increasing NiO loading to 10 </w:t>
      </w:r>
      <w:proofErr w:type="spellStart"/>
      <w:r w:rsidRPr="001A51C2">
        <w:t>wt</w:t>
      </w:r>
      <w:proofErr w:type="spellEnd"/>
      <w:r w:rsidRPr="001A51C2">
        <w:t xml:space="preserve"> % improved conversion to 95%, but further increase to 15% showed no significant improvement. Higher NiO-loaded composites (20% to 50%) were tested, with </w:t>
      </w:r>
      <w:proofErr w:type="gramStart"/>
      <w:r w:rsidRPr="001A51C2">
        <w:t>NiO(</w:t>
      </w:r>
      <w:proofErr w:type="gramEnd"/>
      <w:r w:rsidRPr="001A51C2">
        <w:t>15%)/SnO</w:t>
      </w:r>
      <w:r w:rsidRPr="008A7164">
        <w:rPr>
          <w:vertAlign w:val="subscript"/>
        </w:rPr>
        <w:t>2</w:t>
      </w:r>
      <w:r w:rsidRPr="001A51C2">
        <w:t xml:space="preserve"> showing the best balance of conversion and </w:t>
      </w:r>
      <w:r w:rsidRPr="001A51C2">
        <w:lastRenderedPageBreak/>
        <w:t>selectivity. Model reactions using phenol and toluene confirmed the role of NiO in ring-reduction reactions</w:t>
      </w:r>
      <w:r w:rsidR="00283275">
        <w:t xml:space="preserve"> (</w:t>
      </w:r>
      <w:r w:rsidR="00283275" w:rsidRPr="005C3A93">
        <w:rPr>
          <w:b/>
          <w:bCs/>
        </w:rPr>
        <w:t>Table 1</w:t>
      </w:r>
      <w:r w:rsidR="00283275">
        <w:t>)</w:t>
      </w:r>
      <w:r w:rsidRPr="001A51C2">
        <w:t>.</w:t>
      </w:r>
    </w:p>
    <w:p w14:paraId="0767B888" w14:textId="77777777" w:rsidR="0042747E" w:rsidRPr="002A0CAE" w:rsidRDefault="0042747E" w:rsidP="00FB175D">
      <w:pPr>
        <w:ind w:left="964" w:right="964"/>
        <w:jc w:val="center"/>
        <w:rPr>
          <w:b/>
          <w:bCs/>
          <w:sz w:val="20"/>
          <w:szCs w:val="20"/>
        </w:rPr>
      </w:pPr>
      <w:r w:rsidRPr="002A0CAE">
        <w:rPr>
          <w:b/>
          <w:bCs/>
          <w:sz w:val="20"/>
          <w:szCs w:val="20"/>
        </w:rPr>
        <w:t xml:space="preserve">Table 1. </w:t>
      </w:r>
      <w:bookmarkStart w:id="1" w:name="_Hlk91425292"/>
      <w:r w:rsidRPr="002A0CAE">
        <w:rPr>
          <w:b/>
          <w:bCs/>
          <w:sz w:val="20"/>
          <w:szCs w:val="20"/>
        </w:rPr>
        <w:t>Catalytic transfer hydrogenolysis of BPE over synthesized catalysts</w:t>
      </w:r>
      <w:bookmarkEnd w:id="1"/>
      <w:r w:rsidRPr="002A0CAE">
        <w:rPr>
          <w:b/>
          <w:bCs/>
          <w:sz w:val="20"/>
          <w:szCs w:val="20"/>
        </w:rPr>
        <w:t>.</w:t>
      </w:r>
    </w:p>
    <w:tbl>
      <w:tblPr>
        <w:tblStyle w:val="TableGrid"/>
        <w:tblW w:w="4950" w:type="pct"/>
        <w:jc w:val="center"/>
        <w:tblLayout w:type="fixed"/>
        <w:tblCellMar>
          <w:left w:w="0" w:type="dxa"/>
          <w:right w:w="0" w:type="dxa"/>
        </w:tblCellMar>
        <w:tblLook w:val="04A0" w:firstRow="1" w:lastRow="0" w:firstColumn="1" w:lastColumn="0" w:noHBand="0" w:noVBand="1"/>
      </w:tblPr>
      <w:tblGrid>
        <w:gridCol w:w="1414"/>
        <w:gridCol w:w="2835"/>
        <w:gridCol w:w="2734"/>
        <w:gridCol w:w="1828"/>
        <w:gridCol w:w="1673"/>
      </w:tblGrid>
      <w:tr w:rsidR="00457711" w:rsidRPr="00D13852" w14:paraId="46898625" w14:textId="77777777" w:rsidTr="00457711">
        <w:trPr>
          <w:trHeight w:val="601"/>
          <w:jc w:val="center"/>
        </w:trPr>
        <w:tc>
          <w:tcPr>
            <w:tcW w:w="674" w:type="pct"/>
          </w:tcPr>
          <w:p w14:paraId="311EEADC" w14:textId="77777777" w:rsidR="0042747E" w:rsidRPr="00D13852" w:rsidRDefault="0042747E" w:rsidP="00457711">
            <w:pPr>
              <w:ind w:right="964"/>
              <w:rPr>
                <w:b/>
                <w:bCs/>
                <w:sz w:val="24"/>
                <w:szCs w:val="24"/>
              </w:rPr>
            </w:pPr>
            <w:bookmarkStart w:id="2" w:name="_Hlk91425433"/>
            <w:r w:rsidRPr="00D13852">
              <w:rPr>
                <w:b/>
                <w:bCs/>
                <w:sz w:val="24"/>
                <w:szCs w:val="24"/>
              </w:rPr>
              <w:t>Entry</w:t>
            </w:r>
          </w:p>
        </w:tc>
        <w:tc>
          <w:tcPr>
            <w:tcW w:w="1352" w:type="pct"/>
          </w:tcPr>
          <w:p w14:paraId="0A24CF45" w14:textId="77777777" w:rsidR="0042747E" w:rsidRPr="00D13852" w:rsidRDefault="0042747E" w:rsidP="00457711">
            <w:pPr>
              <w:ind w:right="964"/>
              <w:rPr>
                <w:b/>
                <w:bCs/>
                <w:sz w:val="24"/>
                <w:szCs w:val="24"/>
              </w:rPr>
            </w:pPr>
            <w:r w:rsidRPr="00D13852">
              <w:rPr>
                <w:b/>
                <w:bCs/>
                <w:sz w:val="24"/>
                <w:szCs w:val="24"/>
              </w:rPr>
              <w:t>Catalyst</w:t>
            </w:r>
          </w:p>
          <w:p w14:paraId="41303946" w14:textId="77777777" w:rsidR="0042747E" w:rsidRPr="00D13852" w:rsidRDefault="0042747E" w:rsidP="00457711">
            <w:pPr>
              <w:ind w:left="964" w:right="964"/>
              <w:rPr>
                <w:b/>
                <w:bCs/>
                <w:sz w:val="24"/>
                <w:szCs w:val="24"/>
              </w:rPr>
            </w:pPr>
          </w:p>
        </w:tc>
        <w:tc>
          <w:tcPr>
            <w:tcW w:w="1304" w:type="pct"/>
          </w:tcPr>
          <w:p w14:paraId="7211F689" w14:textId="77777777" w:rsidR="0042747E" w:rsidRPr="00D13852" w:rsidRDefault="0042747E" w:rsidP="00457711">
            <w:pPr>
              <w:ind w:right="964"/>
              <w:rPr>
                <w:b/>
                <w:bCs/>
                <w:sz w:val="24"/>
                <w:szCs w:val="24"/>
              </w:rPr>
            </w:pPr>
            <w:r w:rsidRPr="00D13852">
              <w:rPr>
                <w:b/>
                <w:bCs/>
                <w:sz w:val="24"/>
                <w:szCs w:val="24"/>
              </w:rPr>
              <w:t>Substrate</w:t>
            </w:r>
          </w:p>
        </w:tc>
        <w:tc>
          <w:tcPr>
            <w:tcW w:w="872" w:type="pct"/>
          </w:tcPr>
          <w:p w14:paraId="362BEA3E" w14:textId="77777777" w:rsidR="0042747E" w:rsidRPr="00D13852" w:rsidRDefault="0042747E" w:rsidP="00457711">
            <w:pPr>
              <w:ind w:right="964"/>
              <w:rPr>
                <w:b/>
                <w:bCs/>
                <w:sz w:val="24"/>
                <w:szCs w:val="24"/>
              </w:rPr>
            </w:pPr>
            <w:proofErr w:type="spellStart"/>
            <w:r>
              <w:rPr>
                <w:b/>
                <w:bCs/>
                <w:sz w:val="24"/>
                <w:szCs w:val="24"/>
                <w:vertAlign w:val="superscript"/>
              </w:rPr>
              <w:t>a</w:t>
            </w:r>
            <w:r w:rsidRPr="00D13852">
              <w:rPr>
                <w:b/>
                <w:bCs/>
                <w:sz w:val="24"/>
                <w:szCs w:val="24"/>
              </w:rPr>
              <w:t>Conversion</w:t>
            </w:r>
            <w:proofErr w:type="spellEnd"/>
            <w:r w:rsidRPr="00D13852">
              <w:rPr>
                <w:b/>
                <w:bCs/>
                <w:sz w:val="24"/>
                <w:szCs w:val="24"/>
              </w:rPr>
              <w:t xml:space="preserve"> (%)</w:t>
            </w:r>
          </w:p>
        </w:tc>
        <w:tc>
          <w:tcPr>
            <w:tcW w:w="798" w:type="pct"/>
          </w:tcPr>
          <w:p w14:paraId="4DC62BC2" w14:textId="34C754D4" w:rsidR="0042747E" w:rsidRPr="00D13852" w:rsidRDefault="00F05A46" w:rsidP="00457711">
            <w:pPr>
              <w:ind w:right="964"/>
              <w:rPr>
                <w:b/>
                <w:bCs/>
                <w:sz w:val="24"/>
                <w:szCs w:val="24"/>
              </w:rPr>
            </w:pPr>
            <w:r>
              <w:rPr>
                <w:b/>
                <w:bCs/>
                <w:sz w:val="24"/>
                <w:szCs w:val="24"/>
              </w:rPr>
              <w:t xml:space="preserve">Aromatic </w:t>
            </w:r>
            <w:r w:rsidR="0042747E" w:rsidRPr="00D13852">
              <w:rPr>
                <w:b/>
                <w:bCs/>
                <w:sz w:val="24"/>
                <w:szCs w:val="24"/>
              </w:rPr>
              <w:t>Selectivity (%</w:t>
            </w:r>
            <w:r w:rsidR="00457711">
              <w:rPr>
                <w:b/>
                <w:bCs/>
                <w:sz w:val="24"/>
                <w:szCs w:val="24"/>
              </w:rPr>
              <w:t>)</w:t>
            </w:r>
          </w:p>
        </w:tc>
      </w:tr>
      <w:tr w:rsidR="00457711" w:rsidRPr="00D13852" w14:paraId="10F0A894" w14:textId="77777777" w:rsidTr="00457711">
        <w:trPr>
          <w:trHeight w:val="219"/>
          <w:jc w:val="center"/>
        </w:trPr>
        <w:tc>
          <w:tcPr>
            <w:tcW w:w="674" w:type="pct"/>
          </w:tcPr>
          <w:p w14:paraId="24EC1D06"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1</w:t>
            </w:r>
          </w:p>
        </w:tc>
        <w:tc>
          <w:tcPr>
            <w:tcW w:w="1352" w:type="pct"/>
          </w:tcPr>
          <w:p w14:paraId="11223205" w14:textId="77777777" w:rsidR="0042747E" w:rsidRPr="001B58CA" w:rsidRDefault="0042747E" w:rsidP="00457711">
            <w:pPr>
              <w:ind w:right="964"/>
              <w:rPr>
                <w:sz w:val="20"/>
                <w:szCs w:val="20"/>
              </w:rPr>
            </w:pPr>
            <w:r w:rsidRPr="001B58CA">
              <w:rPr>
                <w:sz w:val="20"/>
                <w:szCs w:val="20"/>
              </w:rPr>
              <w:t>None</w:t>
            </w:r>
          </w:p>
        </w:tc>
        <w:tc>
          <w:tcPr>
            <w:tcW w:w="1304" w:type="pct"/>
          </w:tcPr>
          <w:p w14:paraId="67E59E30" w14:textId="1F8B9E7F" w:rsidR="0042747E" w:rsidRPr="001B58CA" w:rsidRDefault="001B58CA" w:rsidP="00457711">
            <w:pPr>
              <w:ind w:right="964"/>
              <w:rPr>
                <w:sz w:val="20"/>
                <w:szCs w:val="20"/>
              </w:rPr>
            </w:pPr>
            <w:r w:rsidRPr="001B58CA">
              <w:rPr>
                <w:sz w:val="20"/>
                <w:szCs w:val="20"/>
              </w:rPr>
              <w:t>Benzyl phenyl ether</w:t>
            </w:r>
          </w:p>
        </w:tc>
        <w:tc>
          <w:tcPr>
            <w:tcW w:w="872" w:type="pct"/>
          </w:tcPr>
          <w:p w14:paraId="6EF2965D" w14:textId="77777777" w:rsidR="0042747E" w:rsidRPr="001B58CA" w:rsidRDefault="0042747E" w:rsidP="00457711">
            <w:pPr>
              <w:ind w:right="964"/>
              <w:rPr>
                <w:sz w:val="20"/>
                <w:szCs w:val="20"/>
              </w:rPr>
            </w:pPr>
            <w:r w:rsidRPr="001B58CA">
              <w:rPr>
                <w:sz w:val="20"/>
                <w:szCs w:val="20"/>
              </w:rPr>
              <w:t>0</w:t>
            </w:r>
          </w:p>
        </w:tc>
        <w:tc>
          <w:tcPr>
            <w:tcW w:w="798" w:type="pct"/>
          </w:tcPr>
          <w:p w14:paraId="6B7F6272" w14:textId="77777777" w:rsidR="0042747E" w:rsidRPr="001B58CA" w:rsidRDefault="0042747E" w:rsidP="00457711">
            <w:pPr>
              <w:ind w:right="964"/>
              <w:rPr>
                <w:sz w:val="20"/>
                <w:szCs w:val="20"/>
              </w:rPr>
            </w:pPr>
            <w:r w:rsidRPr="001B58CA">
              <w:rPr>
                <w:sz w:val="20"/>
                <w:szCs w:val="20"/>
              </w:rPr>
              <w:t>-</w:t>
            </w:r>
          </w:p>
        </w:tc>
      </w:tr>
      <w:tr w:rsidR="00457711" w:rsidRPr="00D13852" w14:paraId="0C28AD1B" w14:textId="77777777" w:rsidTr="00457711">
        <w:trPr>
          <w:trHeight w:val="219"/>
          <w:jc w:val="center"/>
        </w:trPr>
        <w:tc>
          <w:tcPr>
            <w:tcW w:w="674" w:type="pct"/>
          </w:tcPr>
          <w:p w14:paraId="7B7FDE4C"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2</w:t>
            </w:r>
          </w:p>
        </w:tc>
        <w:tc>
          <w:tcPr>
            <w:tcW w:w="1352" w:type="pct"/>
          </w:tcPr>
          <w:p w14:paraId="73801413" w14:textId="77777777" w:rsidR="0042747E" w:rsidRPr="001B58CA" w:rsidRDefault="0042747E" w:rsidP="00457711">
            <w:pPr>
              <w:ind w:right="964"/>
              <w:rPr>
                <w:sz w:val="20"/>
                <w:szCs w:val="20"/>
              </w:rPr>
            </w:pPr>
            <w:r w:rsidRPr="001B58CA">
              <w:rPr>
                <w:sz w:val="20"/>
                <w:szCs w:val="20"/>
              </w:rPr>
              <w:t>SnO</w:t>
            </w:r>
            <w:r w:rsidRPr="001B58CA">
              <w:rPr>
                <w:sz w:val="20"/>
                <w:szCs w:val="20"/>
                <w:vertAlign w:val="subscript"/>
              </w:rPr>
              <w:t>2</w:t>
            </w:r>
          </w:p>
        </w:tc>
        <w:tc>
          <w:tcPr>
            <w:tcW w:w="1304" w:type="pct"/>
          </w:tcPr>
          <w:p w14:paraId="138F1085" w14:textId="66FFC6B4" w:rsidR="0042747E" w:rsidRPr="001B58CA" w:rsidRDefault="001B58CA" w:rsidP="00457711">
            <w:pPr>
              <w:ind w:right="964"/>
              <w:rPr>
                <w:sz w:val="20"/>
                <w:szCs w:val="20"/>
              </w:rPr>
            </w:pPr>
            <w:r w:rsidRPr="001B58CA">
              <w:rPr>
                <w:sz w:val="20"/>
                <w:szCs w:val="20"/>
              </w:rPr>
              <w:t>Benzyl phenyl ether</w:t>
            </w:r>
          </w:p>
        </w:tc>
        <w:tc>
          <w:tcPr>
            <w:tcW w:w="872" w:type="pct"/>
          </w:tcPr>
          <w:p w14:paraId="72797C48" w14:textId="77777777" w:rsidR="0042747E" w:rsidRPr="001B58CA" w:rsidRDefault="0042747E" w:rsidP="00457711">
            <w:pPr>
              <w:ind w:right="964"/>
              <w:rPr>
                <w:sz w:val="20"/>
                <w:szCs w:val="20"/>
              </w:rPr>
            </w:pPr>
            <w:r w:rsidRPr="001B58CA">
              <w:rPr>
                <w:sz w:val="20"/>
                <w:szCs w:val="20"/>
              </w:rPr>
              <w:t>17</w:t>
            </w:r>
          </w:p>
        </w:tc>
        <w:tc>
          <w:tcPr>
            <w:tcW w:w="798" w:type="pct"/>
          </w:tcPr>
          <w:p w14:paraId="39A1B850" w14:textId="77777777" w:rsidR="0042747E" w:rsidRPr="001B58CA" w:rsidRDefault="0042747E" w:rsidP="00457711">
            <w:pPr>
              <w:ind w:right="964"/>
              <w:rPr>
                <w:sz w:val="20"/>
                <w:szCs w:val="20"/>
              </w:rPr>
            </w:pPr>
            <w:r w:rsidRPr="001B58CA">
              <w:rPr>
                <w:sz w:val="20"/>
                <w:szCs w:val="20"/>
              </w:rPr>
              <w:t>100</w:t>
            </w:r>
          </w:p>
        </w:tc>
      </w:tr>
      <w:tr w:rsidR="00457711" w:rsidRPr="00D13852" w14:paraId="51F8C919" w14:textId="77777777" w:rsidTr="00457711">
        <w:trPr>
          <w:trHeight w:val="219"/>
          <w:jc w:val="center"/>
        </w:trPr>
        <w:tc>
          <w:tcPr>
            <w:tcW w:w="674" w:type="pct"/>
          </w:tcPr>
          <w:p w14:paraId="0F85A8B2" w14:textId="77777777" w:rsidR="0042747E" w:rsidRPr="001B58CA" w:rsidRDefault="0042747E" w:rsidP="00457711">
            <w:pPr>
              <w:ind w:right="964"/>
              <w:rPr>
                <w:sz w:val="20"/>
                <w:szCs w:val="20"/>
              </w:rPr>
            </w:pPr>
            <w:r w:rsidRPr="001B58CA">
              <w:rPr>
                <w:sz w:val="20"/>
                <w:szCs w:val="20"/>
                <w:vertAlign w:val="superscript"/>
              </w:rPr>
              <w:t>c</w:t>
            </w:r>
            <w:r w:rsidRPr="001B58CA">
              <w:rPr>
                <w:sz w:val="20"/>
                <w:szCs w:val="20"/>
              </w:rPr>
              <w:t>3</w:t>
            </w:r>
          </w:p>
        </w:tc>
        <w:tc>
          <w:tcPr>
            <w:tcW w:w="1352" w:type="pct"/>
          </w:tcPr>
          <w:p w14:paraId="15A57DDF" w14:textId="77777777" w:rsidR="0042747E" w:rsidRPr="001B58CA" w:rsidRDefault="0042747E" w:rsidP="00457711">
            <w:pPr>
              <w:ind w:right="964"/>
              <w:rPr>
                <w:sz w:val="20"/>
                <w:szCs w:val="20"/>
              </w:rPr>
            </w:pPr>
            <w:r w:rsidRPr="001B58CA">
              <w:rPr>
                <w:sz w:val="20"/>
                <w:szCs w:val="20"/>
              </w:rPr>
              <w:t>NiO</w:t>
            </w:r>
          </w:p>
        </w:tc>
        <w:tc>
          <w:tcPr>
            <w:tcW w:w="1304" w:type="pct"/>
          </w:tcPr>
          <w:p w14:paraId="08DA9940" w14:textId="7D76D575" w:rsidR="0042747E" w:rsidRPr="001B58CA" w:rsidRDefault="001B58CA" w:rsidP="00457711">
            <w:pPr>
              <w:ind w:right="964"/>
              <w:rPr>
                <w:sz w:val="20"/>
                <w:szCs w:val="20"/>
              </w:rPr>
            </w:pPr>
            <w:r w:rsidRPr="001B58CA">
              <w:rPr>
                <w:sz w:val="20"/>
                <w:szCs w:val="20"/>
              </w:rPr>
              <w:t>Benzyl phenyl ether</w:t>
            </w:r>
          </w:p>
        </w:tc>
        <w:tc>
          <w:tcPr>
            <w:tcW w:w="872" w:type="pct"/>
          </w:tcPr>
          <w:p w14:paraId="4535D96F" w14:textId="77777777" w:rsidR="0042747E" w:rsidRPr="001B58CA" w:rsidRDefault="0042747E" w:rsidP="00457711">
            <w:pPr>
              <w:ind w:right="964"/>
              <w:rPr>
                <w:sz w:val="20"/>
                <w:szCs w:val="20"/>
              </w:rPr>
            </w:pPr>
            <w:r w:rsidRPr="001B58CA">
              <w:rPr>
                <w:sz w:val="20"/>
                <w:szCs w:val="20"/>
              </w:rPr>
              <w:sym w:font="Symbol" w:char="F07E"/>
            </w:r>
            <w:r w:rsidRPr="001B58CA">
              <w:rPr>
                <w:sz w:val="20"/>
                <w:szCs w:val="20"/>
              </w:rPr>
              <w:t>100</w:t>
            </w:r>
          </w:p>
        </w:tc>
        <w:tc>
          <w:tcPr>
            <w:tcW w:w="798" w:type="pct"/>
          </w:tcPr>
          <w:p w14:paraId="3DE33F1B" w14:textId="77777777" w:rsidR="0042747E" w:rsidRPr="001B58CA" w:rsidRDefault="0042747E" w:rsidP="00457711">
            <w:pPr>
              <w:ind w:right="964"/>
              <w:rPr>
                <w:sz w:val="20"/>
                <w:szCs w:val="20"/>
              </w:rPr>
            </w:pPr>
            <w:r w:rsidRPr="001B58CA">
              <w:rPr>
                <w:sz w:val="20"/>
                <w:szCs w:val="20"/>
              </w:rPr>
              <w:t xml:space="preserve">25.1 </w:t>
            </w:r>
          </w:p>
        </w:tc>
      </w:tr>
      <w:tr w:rsidR="00457711" w:rsidRPr="00D13852" w14:paraId="38E00162" w14:textId="77777777" w:rsidTr="00457711">
        <w:trPr>
          <w:trHeight w:val="219"/>
          <w:jc w:val="center"/>
        </w:trPr>
        <w:tc>
          <w:tcPr>
            <w:tcW w:w="674" w:type="pct"/>
          </w:tcPr>
          <w:p w14:paraId="50479933"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4</w:t>
            </w:r>
          </w:p>
        </w:tc>
        <w:tc>
          <w:tcPr>
            <w:tcW w:w="1352" w:type="pct"/>
          </w:tcPr>
          <w:p w14:paraId="65CD208D"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5%)/SnO</w:t>
            </w:r>
            <w:r w:rsidRPr="001B58CA">
              <w:rPr>
                <w:sz w:val="20"/>
                <w:szCs w:val="20"/>
                <w:vertAlign w:val="subscript"/>
              </w:rPr>
              <w:t>2</w:t>
            </w:r>
          </w:p>
        </w:tc>
        <w:tc>
          <w:tcPr>
            <w:tcW w:w="1304" w:type="pct"/>
          </w:tcPr>
          <w:p w14:paraId="0966B810" w14:textId="52E7E330" w:rsidR="0042747E" w:rsidRPr="001B58CA" w:rsidRDefault="001B58CA" w:rsidP="00457711">
            <w:pPr>
              <w:ind w:right="964"/>
              <w:rPr>
                <w:sz w:val="20"/>
                <w:szCs w:val="20"/>
              </w:rPr>
            </w:pPr>
            <w:r w:rsidRPr="001B58CA">
              <w:rPr>
                <w:sz w:val="20"/>
                <w:szCs w:val="20"/>
              </w:rPr>
              <w:t>Benzyl phenyl ether</w:t>
            </w:r>
          </w:p>
        </w:tc>
        <w:tc>
          <w:tcPr>
            <w:tcW w:w="872" w:type="pct"/>
          </w:tcPr>
          <w:p w14:paraId="44AFF46F" w14:textId="77777777" w:rsidR="0042747E" w:rsidRPr="001B58CA" w:rsidRDefault="0042747E" w:rsidP="00457711">
            <w:pPr>
              <w:ind w:right="964"/>
              <w:rPr>
                <w:sz w:val="20"/>
                <w:szCs w:val="20"/>
              </w:rPr>
            </w:pPr>
            <w:r w:rsidRPr="001B58CA">
              <w:rPr>
                <w:sz w:val="20"/>
                <w:szCs w:val="20"/>
              </w:rPr>
              <w:t>90</w:t>
            </w:r>
          </w:p>
        </w:tc>
        <w:tc>
          <w:tcPr>
            <w:tcW w:w="798" w:type="pct"/>
          </w:tcPr>
          <w:p w14:paraId="2D413020" w14:textId="77777777" w:rsidR="0042747E" w:rsidRPr="001B58CA" w:rsidRDefault="0042747E" w:rsidP="00457711">
            <w:pPr>
              <w:ind w:right="964"/>
              <w:rPr>
                <w:sz w:val="20"/>
                <w:szCs w:val="20"/>
              </w:rPr>
            </w:pPr>
            <w:r w:rsidRPr="001B58CA">
              <w:rPr>
                <w:sz w:val="20"/>
                <w:szCs w:val="20"/>
              </w:rPr>
              <w:t>100</w:t>
            </w:r>
          </w:p>
        </w:tc>
      </w:tr>
      <w:tr w:rsidR="00457711" w:rsidRPr="00D13852" w14:paraId="6C3FA778" w14:textId="77777777" w:rsidTr="00457711">
        <w:trPr>
          <w:trHeight w:val="219"/>
          <w:jc w:val="center"/>
        </w:trPr>
        <w:tc>
          <w:tcPr>
            <w:tcW w:w="674" w:type="pct"/>
          </w:tcPr>
          <w:p w14:paraId="04A1EA91"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5</w:t>
            </w:r>
          </w:p>
        </w:tc>
        <w:tc>
          <w:tcPr>
            <w:tcW w:w="1352" w:type="pct"/>
          </w:tcPr>
          <w:p w14:paraId="52B0679C"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p>
        </w:tc>
        <w:tc>
          <w:tcPr>
            <w:tcW w:w="1304" w:type="pct"/>
          </w:tcPr>
          <w:p w14:paraId="5483A895" w14:textId="250381AE" w:rsidR="0042747E" w:rsidRPr="001B58CA" w:rsidRDefault="001B58CA" w:rsidP="00457711">
            <w:pPr>
              <w:ind w:right="964"/>
              <w:rPr>
                <w:sz w:val="20"/>
                <w:szCs w:val="20"/>
              </w:rPr>
            </w:pPr>
            <w:r w:rsidRPr="001B58CA">
              <w:rPr>
                <w:sz w:val="20"/>
                <w:szCs w:val="20"/>
              </w:rPr>
              <w:t>Benzyl phenyl ether</w:t>
            </w:r>
          </w:p>
        </w:tc>
        <w:tc>
          <w:tcPr>
            <w:tcW w:w="872" w:type="pct"/>
          </w:tcPr>
          <w:p w14:paraId="59E73EF5" w14:textId="77777777" w:rsidR="0042747E" w:rsidRPr="001B58CA" w:rsidRDefault="0042747E" w:rsidP="00457711">
            <w:pPr>
              <w:ind w:right="964"/>
              <w:rPr>
                <w:sz w:val="20"/>
                <w:szCs w:val="20"/>
              </w:rPr>
            </w:pPr>
            <w:r w:rsidRPr="001B58CA">
              <w:rPr>
                <w:sz w:val="20"/>
                <w:szCs w:val="20"/>
              </w:rPr>
              <w:t>95</w:t>
            </w:r>
          </w:p>
        </w:tc>
        <w:tc>
          <w:tcPr>
            <w:tcW w:w="798" w:type="pct"/>
          </w:tcPr>
          <w:p w14:paraId="17672D40" w14:textId="77777777" w:rsidR="0042747E" w:rsidRPr="001B58CA" w:rsidRDefault="0042747E" w:rsidP="00457711">
            <w:pPr>
              <w:ind w:right="964"/>
              <w:rPr>
                <w:sz w:val="20"/>
                <w:szCs w:val="20"/>
              </w:rPr>
            </w:pPr>
            <w:r w:rsidRPr="001B58CA">
              <w:rPr>
                <w:sz w:val="20"/>
                <w:szCs w:val="20"/>
              </w:rPr>
              <w:t>100</w:t>
            </w:r>
          </w:p>
        </w:tc>
      </w:tr>
      <w:tr w:rsidR="00457711" w:rsidRPr="00D13852" w14:paraId="44C38D01" w14:textId="77777777" w:rsidTr="00457711">
        <w:trPr>
          <w:trHeight w:val="219"/>
          <w:jc w:val="center"/>
        </w:trPr>
        <w:tc>
          <w:tcPr>
            <w:tcW w:w="674" w:type="pct"/>
          </w:tcPr>
          <w:p w14:paraId="6108A1C6"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6</w:t>
            </w:r>
          </w:p>
        </w:tc>
        <w:tc>
          <w:tcPr>
            <w:tcW w:w="1352" w:type="pct"/>
          </w:tcPr>
          <w:p w14:paraId="23331A73"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15%)/SnO</w:t>
            </w:r>
            <w:r w:rsidRPr="001B58CA">
              <w:rPr>
                <w:sz w:val="20"/>
                <w:szCs w:val="20"/>
                <w:vertAlign w:val="subscript"/>
              </w:rPr>
              <w:t>2</w:t>
            </w:r>
          </w:p>
        </w:tc>
        <w:tc>
          <w:tcPr>
            <w:tcW w:w="1304" w:type="pct"/>
          </w:tcPr>
          <w:p w14:paraId="7A8A685E" w14:textId="1292B081" w:rsidR="0042747E" w:rsidRPr="001B58CA" w:rsidRDefault="001B58CA" w:rsidP="00457711">
            <w:pPr>
              <w:ind w:right="964"/>
              <w:rPr>
                <w:sz w:val="20"/>
                <w:szCs w:val="20"/>
              </w:rPr>
            </w:pPr>
            <w:r w:rsidRPr="001B58CA">
              <w:rPr>
                <w:sz w:val="20"/>
                <w:szCs w:val="20"/>
              </w:rPr>
              <w:t>Benzyl phenyl ether</w:t>
            </w:r>
          </w:p>
        </w:tc>
        <w:tc>
          <w:tcPr>
            <w:tcW w:w="872" w:type="pct"/>
          </w:tcPr>
          <w:p w14:paraId="2AD2E000" w14:textId="77777777" w:rsidR="0042747E" w:rsidRPr="001B58CA" w:rsidRDefault="0042747E" w:rsidP="00457711">
            <w:pPr>
              <w:ind w:right="964"/>
              <w:rPr>
                <w:sz w:val="20"/>
                <w:szCs w:val="20"/>
              </w:rPr>
            </w:pPr>
            <w:r w:rsidRPr="001B58CA">
              <w:rPr>
                <w:sz w:val="20"/>
                <w:szCs w:val="20"/>
              </w:rPr>
              <w:t>96</w:t>
            </w:r>
          </w:p>
        </w:tc>
        <w:tc>
          <w:tcPr>
            <w:tcW w:w="798" w:type="pct"/>
          </w:tcPr>
          <w:p w14:paraId="76E83198" w14:textId="77777777" w:rsidR="0042747E" w:rsidRPr="001B58CA" w:rsidRDefault="0042747E" w:rsidP="00457711">
            <w:pPr>
              <w:ind w:right="964"/>
              <w:rPr>
                <w:sz w:val="20"/>
                <w:szCs w:val="20"/>
              </w:rPr>
            </w:pPr>
            <w:r w:rsidRPr="001B58CA">
              <w:rPr>
                <w:sz w:val="20"/>
                <w:szCs w:val="20"/>
              </w:rPr>
              <w:t>100</w:t>
            </w:r>
          </w:p>
        </w:tc>
      </w:tr>
      <w:tr w:rsidR="00457711" w:rsidRPr="00D13852" w14:paraId="4CE06164" w14:textId="77777777" w:rsidTr="00457711">
        <w:trPr>
          <w:trHeight w:val="219"/>
          <w:jc w:val="center"/>
        </w:trPr>
        <w:tc>
          <w:tcPr>
            <w:tcW w:w="674" w:type="pct"/>
          </w:tcPr>
          <w:p w14:paraId="1D0531B6"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7</w:t>
            </w:r>
          </w:p>
        </w:tc>
        <w:tc>
          <w:tcPr>
            <w:tcW w:w="1352" w:type="pct"/>
          </w:tcPr>
          <w:p w14:paraId="6B50DE7E" w14:textId="77777777" w:rsidR="0042747E" w:rsidRPr="001B58CA" w:rsidRDefault="0042747E" w:rsidP="00457711">
            <w:pPr>
              <w:ind w:right="964"/>
              <w:rPr>
                <w:sz w:val="20"/>
                <w:szCs w:val="20"/>
              </w:rPr>
            </w:pPr>
            <w:r w:rsidRPr="001B58CA">
              <w:rPr>
                <w:sz w:val="20"/>
                <w:szCs w:val="20"/>
              </w:rPr>
              <w:t>SnO</w:t>
            </w:r>
            <w:r w:rsidRPr="001B58CA">
              <w:rPr>
                <w:sz w:val="20"/>
                <w:szCs w:val="20"/>
                <w:vertAlign w:val="subscript"/>
              </w:rPr>
              <w:t>2</w:t>
            </w:r>
            <w:r w:rsidRPr="001B58CA">
              <w:rPr>
                <w:sz w:val="20"/>
                <w:szCs w:val="20"/>
              </w:rPr>
              <w:t>-R</w:t>
            </w:r>
          </w:p>
        </w:tc>
        <w:tc>
          <w:tcPr>
            <w:tcW w:w="1304" w:type="pct"/>
          </w:tcPr>
          <w:p w14:paraId="18747DA3" w14:textId="2089F27F" w:rsidR="0042747E" w:rsidRPr="001B58CA" w:rsidRDefault="001B58CA" w:rsidP="00457711">
            <w:pPr>
              <w:ind w:right="964"/>
              <w:rPr>
                <w:sz w:val="20"/>
                <w:szCs w:val="20"/>
              </w:rPr>
            </w:pPr>
            <w:r w:rsidRPr="001B58CA">
              <w:rPr>
                <w:sz w:val="20"/>
                <w:szCs w:val="20"/>
              </w:rPr>
              <w:t>Benzyl phenyl ether</w:t>
            </w:r>
          </w:p>
        </w:tc>
        <w:tc>
          <w:tcPr>
            <w:tcW w:w="872" w:type="pct"/>
          </w:tcPr>
          <w:p w14:paraId="4804A56A" w14:textId="77777777" w:rsidR="0042747E" w:rsidRPr="001B58CA" w:rsidRDefault="0042747E" w:rsidP="00457711">
            <w:pPr>
              <w:ind w:right="964"/>
              <w:rPr>
                <w:sz w:val="20"/>
                <w:szCs w:val="20"/>
              </w:rPr>
            </w:pPr>
            <w:r w:rsidRPr="001B58CA">
              <w:rPr>
                <w:sz w:val="20"/>
                <w:szCs w:val="20"/>
              </w:rPr>
              <w:t>14</w:t>
            </w:r>
          </w:p>
        </w:tc>
        <w:tc>
          <w:tcPr>
            <w:tcW w:w="798" w:type="pct"/>
          </w:tcPr>
          <w:p w14:paraId="754AAD1E" w14:textId="77777777" w:rsidR="0042747E" w:rsidRPr="001B58CA" w:rsidRDefault="0042747E" w:rsidP="00457711">
            <w:pPr>
              <w:ind w:right="964"/>
              <w:rPr>
                <w:sz w:val="20"/>
                <w:szCs w:val="20"/>
              </w:rPr>
            </w:pPr>
            <w:r w:rsidRPr="001B58CA">
              <w:rPr>
                <w:sz w:val="20"/>
                <w:szCs w:val="20"/>
              </w:rPr>
              <w:t>100</w:t>
            </w:r>
          </w:p>
        </w:tc>
      </w:tr>
      <w:tr w:rsidR="00457711" w:rsidRPr="00D13852" w14:paraId="478F629B" w14:textId="77777777" w:rsidTr="00457711">
        <w:trPr>
          <w:trHeight w:val="219"/>
          <w:jc w:val="center"/>
        </w:trPr>
        <w:tc>
          <w:tcPr>
            <w:tcW w:w="674" w:type="pct"/>
          </w:tcPr>
          <w:p w14:paraId="57051F28"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8</w:t>
            </w:r>
          </w:p>
        </w:tc>
        <w:tc>
          <w:tcPr>
            <w:tcW w:w="1352" w:type="pct"/>
          </w:tcPr>
          <w:p w14:paraId="7A891599"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r w:rsidRPr="001B58CA">
              <w:rPr>
                <w:sz w:val="20"/>
                <w:szCs w:val="20"/>
              </w:rPr>
              <w:t>-spent</w:t>
            </w:r>
          </w:p>
        </w:tc>
        <w:tc>
          <w:tcPr>
            <w:tcW w:w="1304" w:type="pct"/>
          </w:tcPr>
          <w:p w14:paraId="780E8723" w14:textId="6728BD5D" w:rsidR="0042747E" w:rsidRPr="001B58CA" w:rsidRDefault="001B58CA" w:rsidP="00457711">
            <w:pPr>
              <w:ind w:right="964"/>
              <w:rPr>
                <w:sz w:val="20"/>
                <w:szCs w:val="20"/>
              </w:rPr>
            </w:pPr>
            <w:r w:rsidRPr="001B58CA">
              <w:rPr>
                <w:sz w:val="20"/>
                <w:szCs w:val="20"/>
              </w:rPr>
              <w:t>Benzyl phenyl ether</w:t>
            </w:r>
          </w:p>
        </w:tc>
        <w:tc>
          <w:tcPr>
            <w:tcW w:w="872" w:type="pct"/>
          </w:tcPr>
          <w:p w14:paraId="606353F5" w14:textId="77777777" w:rsidR="0042747E" w:rsidRPr="001B58CA" w:rsidRDefault="0042747E" w:rsidP="00457711">
            <w:pPr>
              <w:ind w:right="964"/>
              <w:rPr>
                <w:sz w:val="20"/>
                <w:szCs w:val="20"/>
              </w:rPr>
            </w:pPr>
            <w:r w:rsidRPr="001B58CA">
              <w:rPr>
                <w:sz w:val="20"/>
                <w:szCs w:val="20"/>
              </w:rPr>
              <w:t>24</w:t>
            </w:r>
          </w:p>
        </w:tc>
        <w:tc>
          <w:tcPr>
            <w:tcW w:w="798" w:type="pct"/>
          </w:tcPr>
          <w:p w14:paraId="5D98BCC9" w14:textId="77777777" w:rsidR="0042747E" w:rsidRPr="001B58CA" w:rsidRDefault="0042747E" w:rsidP="00457711">
            <w:pPr>
              <w:ind w:right="964"/>
              <w:rPr>
                <w:sz w:val="20"/>
                <w:szCs w:val="20"/>
              </w:rPr>
            </w:pPr>
            <w:r w:rsidRPr="001B58CA">
              <w:rPr>
                <w:sz w:val="20"/>
                <w:szCs w:val="20"/>
              </w:rPr>
              <w:t>100</w:t>
            </w:r>
          </w:p>
        </w:tc>
      </w:tr>
      <w:tr w:rsidR="00457711" w:rsidRPr="00D13852" w14:paraId="7483E8F0" w14:textId="77777777" w:rsidTr="00457711">
        <w:trPr>
          <w:trHeight w:val="219"/>
          <w:jc w:val="center"/>
        </w:trPr>
        <w:tc>
          <w:tcPr>
            <w:tcW w:w="674" w:type="pct"/>
          </w:tcPr>
          <w:p w14:paraId="62C6AA40"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9</w:t>
            </w:r>
          </w:p>
        </w:tc>
        <w:tc>
          <w:tcPr>
            <w:tcW w:w="1352" w:type="pct"/>
          </w:tcPr>
          <w:p w14:paraId="7A7E4033"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r w:rsidRPr="001B58CA">
              <w:rPr>
                <w:sz w:val="20"/>
                <w:szCs w:val="20"/>
              </w:rPr>
              <w:t>- R</w:t>
            </w:r>
          </w:p>
        </w:tc>
        <w:tc>
          <w:tcPr>
            <w:tcW w:w="1304" w:type="pct"/>
          </w:tcPr>
          <w:p w14:paraId="5871D465" w14:textId="20F580B7" w:rsidR="0042747E" w:rsidRPr="001B58CA" w:rsidRDefault="001B58CA" w:rsidP="00457711">
            <w:pPr>
              <w:ind w:right="964"/>
              <w:rPr>
                <w:sz w:val="20"/>
                <w:szCs w:val="20"/>
              </w:rPr>
            </w:pPr>
            <w:r w:rsidRPr="001B58CA">
              <w:rPr>
                <w:sz w:val="20"/>
                <w:szCs w:val="20"/>
              </w:rPr>
              <w:t>Benzyl phenyl ether</w:t>
            </w:r>
          </w:p>
        </w:tc>
        <w:tc>
          <w:tcPr>
            <w:tcW w:w="872" w:type="pct"/>
          </w:tcPr>
          <w:p w14:paraId="21EE07E0" w14:textId="77777777" w:rsidR="0042747E" w:rsidRPr="001B58CA" w:rsidRDefault="0042747E" w:rsidP="00457711">
            <w:pPr>
              <w:ind w:right="964"/>
              <w:rPr>
                <w:sz w:val="20"/>
                <w:szCs w:val="20"/>
              </w:rPr>
            </w:pPr>
            <w:r w:rsidRPr="001B58CA">
              <w:rPr>
                <w:sz w:val="20"/>
                <w:szCs w:val="20"/>
              </w:rPr>
              <w:t>20</w:t>
            </w:r>
          </w:p>
        </w:tc>
        <w:tc>
          <w:tcPr>
            <w:tcW w:w="798" w:type="pct"/>
          </w:tcPr>
          <w:p w14:paraId="43B0E667" w14:textId="77777777" w:rsidR="0042747E" w:rsidRPr="001B58CA" w:rsidRDefault="0042747E" w:rsidP="00457711">
            <w:pPr>
              <w:ind w:right="964"/>
              <w:rPr>
                <w:sz w:val="20"/>
                <w:szCs w:val="20"/>
              </w:rPr>
            </w:pPr>
            <w:r w:rsidRPr="001B58CA">
              <w:rPr>
                <w:sz w:val="20"/>
                <w:szCs w:val="20"/>
              </w:rPr>
              <w:t>100</w:t>
            </w:r>
          </w:p>
        </w:tc>
      </w:tr>
      <w:tr w:rsidR="00457711" w:rsidRPr="00D13852" w14:paraId="1D4580E2" w14:textId="77777777" w:rsidTr="00457711">
        <w:trPr>
          <w:trHeight w:val="219"/>
          <w:jc w:val="center"/>
        </w:trPr>
        <w:tc>
          <w:tcPr>
            <w:tcW w:w="674" w:type="pct"/>
          </w:tcPr>
          <w:p w14:paraId="038C3222" w14:textId="77777777" w:rsidR="0042747E" w:rsidRPr="001B58CA" w:rsidRDefault="0042747E" w:rsidP="00457711">
            <w:pPr>
              <w:ind w:right="964"/>
              <w:rPr>
                <w:sz w:val="20"/>
                <w:szCs w:val="20"/>
              </w:rPr>
            </w:pPr>
            <w:r w:rsidRPr="001B58CA">
              <w:rPr>
                <w:sz w:val="20"/>
                <w:szCs w:val="20"/>
                <w:vertAlign w:val="superscript"/>
              </w:rPr>
              <w:t>b</w:t>
            </w:r>
            <w:r w:rsidRPr="001B58CA">
              <w:rPr>
                <w:sz w:val="20"/>
                <w:szCs w:val="20"/>
              </w:rPr>
              <w:t>10</w:t>
            </w:r>
          </w:p>
        </w:tc>
        <w:tc>
          <w:tcPr>
            <w:tcW w:w="1352" w:type="pct"/>
          </w:tcPr>
          <w:p w14:paraId="346BE80B"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r w:rsidRPr="001B58CA">
              <w:rPr>
                <w:sz w:val="20"/>
                <w:szCs w:val="20"/>
              </w:rPr>
              <w:t>- reg.</w:t>
            </w:r>
          </w:p>
        </w:tc>
        <w:tc>
          <w:tcPr>
            <w:tcW w:w="1304" w:type="pct"/>
          </w:tcPr>
          <w:p w14:paraId="2AB1AF7C" w14:textId="05579D7D" w:rsidR="0042747E" w:rsidRPr="001B58CA" w:rsidRDefault="001B58CA" w:rsidP="00457711">
            <w:pPr>
              <w:ind w:right="964"/>
              <w:rPr>
                <w:sz w:val="20"/>
                <w:szCs w:val="20"/>
              </w:rPr>
            </w:pPr>
            <w:r w:rsidRPr="001B58CA">
              <w:rPr>
                <w:sz w:val="20"/>
                <w:szCs w:val="20"/>
              </w:rPr>
              <w:t>Benzyl phenyl ether</w:t>
            </w:r>
          </w:p>
        </w:tc>
        <w:tc>
          <w:tcPr>
            <w:tcW w:w="872" w:type="pct"/>
          </w:tcPr>
          <w:p w14:paraId="7DA5F871" w14:textId="77777777" w:rsidR="0042747E" w:rsidRPr="001B58CA" w:rsidRDefault="0042747E" w:rsidP="00457711">
            <w:pPr>
              <w:ind w:right="964"/>
              <w:rPr>
                <w:sz w:val="20"/>
                <w:szCs w:val="20"/>
              </w:rPr>
            </w:pPr>
            <w:r w:rsidRPr="001B58CA">
              <w:rPr>
                <w:sz w:val="20"/>
                <w:szCs w:val="20"/>
              </w:rPr>
              <w:t>97</w:t>
            </w:r>
          </w:p>
        </w:tc>
        <w:tc>
          <w:tcPr>
            <w:tcW w:w="798" w:type="pct"/>
          </w:tcPr>
          <w:p w14:paraId="6339036E" w14:textId="77777777" w:rsidR="0042747E" w:rsidRPr="001B58CA" w:rsidRDefault="0042747E" w:rsidP="00457711">
            <w:pPr>
              <w:ind w:right="964"/>
              <w:rPr>
                <w:sz w:val="20"/>
                <w:szCs w:val="20"/>
              </w:rPr>
            </w:pPr>
            <w:r w:rsidRPr="001B58CA">
              <w:rPr>
                <w:sz w:val="20"/>
                <w:szCs w:val="20"/>
              </w:rPr>
              <w:t>100</w:t>
            </w:r>
          </w:p>
        </w:tc>
      </w:tr>
      <w:tr w:rsidR="00457711" w:rsidRPr="00D13852" w14:paraId="2C3B61A9" w14:textId="77777777" w:rsidTr="00457711">
        <w:trPr>
          <w:trHeight w:val="357"/>
          <w:jc w:val="center"/>
        </w:trPr>
        <w:tc>
          <w:tcPr>
            <w:tcW w:w="674" w:type="pct"/>
          </w:tcPr>
          <w:p w14:paraId="0E6E237D" w14:textId="77777777" w:rsidR="0042747E" w:rsidRPr="001B58CA" w:rsidRDefault="0042747E" w:rsidP="00457711">
            <w:pPr>
              <w:ind w:right="964"/>
              <w:rPr>
                <w:sz w:val="20"/>
                <w:szCs w:val="20"/>
              </w:rPr>
            </w:pPr>
            <w:r w:rsidRPr="001B58CA">
              <w:rPr>
                <w:sz w:val="20"/>
                <w:szCs w:val="20"/>
                <w:vertAlign w:val="superscript"/>
              </w:rPr>
              <w:t>d</w:t>
            </w:r>
            <w:r w:rsidRPr="001B58CA">
              <w:rPr>
                <w:sz w:val="20"/>
                <w:szCs w:val="20"/>
              </w:rPr>
              <w:t>11</w:t>
            </w:r>
          </w:p>
        </w:tc>
        <w:tc>
          <w:tcPr>
            <w:tcW w:w="1352" w:type="pct"/>
          </w:tcPr>
          <w:p w14:paraId="32542D88" w14:textId="77777777" w:rsidR="0042747E" w:rsidRPr="001B58CA" w:rsidRDefault="0042747E" w:rsidP="00457711">
            <w:pPr>
              <w:ind w:right="964"/>
              <w:rPr>
                <w:sz w:val="20"/>
                <w:szCs w:val="20"/>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p>
        </w:tc>
        <w:tc>
          <w:tcPr>
            <w:tcW w:w="1304" w:type="pct"/>
          </w:tcPr>
          <w:p w14:paraId="626379F2" w14:textId="623766FC" w:rsidR="0042747E" w:rsidRPr="001B58CA" w:rsidRDefault="001B58CA" w:rsidP="00457711">
            <w:pPr>
              <w:ind w:right="964"/>
              <w:rPr>
                <w:sz w:val="20"/>
                <w:szCs w:val="20"/>
              </w:rPr>
            </w:pPr>
            <w:r w:rsidRPr="001B58CA">
              <w:rPr>
                <w:sz w:val="20"/>
                <w:szCs w:val="20"/>
              </w:rPr>
              <w:t>2-(benzyloxy)phenol</w:t>
            </w:r>
          </w:p>
        </w:tc>
        <w:tc>
          <w:tcPr>
            <w:tcW w:w="872" w:type="pct"/>
          </w:tcPr>
          <w:p w14:paraId="1D4A13F4" w14:textId="77777777" w:rsidR="0042747E" w:rsidRPr="001B58CA" w:rsidRDefault="0042747E" w:rsidP="00457711">
            <w:pPr>
              <w:ind w:right="964"/>
              <w:rPr>
                <w:sz w:val="20"/>
                <w:szCs w:val="20"/>
              </w:rPr>
            </w:pPr>
            <w:r w:rsidRPr="001B58CA">
              <w:rPr>
                <w:sz w:val="20"/>
                <w:szCs w:val="20"/>
              </w:rPr>
              <w:t>~ 99</w:t>
            </w:r>
          </w:p>
        </w:tc>
        <w:tc>
          <w:tcPr>
            <w:tcW w:w="798" w:type="pct"/>
          </w:tcPr>
          <w:p w14:paraId="3DEC45B7" w14:textId="77777777" w:rsidR="0042747E" w:rsidRPr="001B58CA" w:rsidRDefault="0042747E" w:rsidP="00457711">
            <w:pPr>
              <w:ind w:right="964"/>
              <w:rPr>
                <w:sz w:val="20"/>
                <w:szCs w:val="20"/>
              </w:rPr>
            </w:pPr>
            <w:r w:rsidRPr="001B58CA">
              <w:rPr>
                <w:sz w:val="20"/>
                <w:szCs w:val="20"/>
              </w:rPr>
              <w:t>100</w:t>
            </w:r>
          </w:p>
        </w:tc>
      </w:tr>
      <w:tr w:rsidR="00457711" w:rsidRPr="00D13852" w14:paraId="12D793C3" w14:textId="77777777" w:rsidTr="00457711">
        <w:trPr>
          <w:trHeight w:val="219"/>
          <w:jc w:val="center"/>
        </w:trPr>
        <w:tc>
          <w:tcPr>
            <w:tcW w:w="674" w:type="pct"/>
          </w:tcPr>
          <w:p w14:paraId="7D1E649C" w14:textId="77777777" w:rsidR="0042747E" w:rsidRPr="001B58CA" w:rsidRDefault="0042747E" w:rsidP="00457711">
            <w:pPr>
              <w:ind w:right="964"/>
              <w:rPr>
                <w:sz w:val="20"/>
                <w:szCs w:val="20"/>
              </w:rPr>
            </w:pPr>
            <w:r w:rsidRPr="001B58CA">
              <w:rPr>
                <w:sz w:val="20"/>
                <w:szCs w:val="20"/>
                <w:vertAlign w:val="superscript"/>
              </w:rPr>
              <w:t>e</w:t>
            </w:r>
            <w:r w:rsidRPr="001B58CA">
              <w:rPr>
                <w:sz w:val="20"/>
                <w:szCs w:val="20"/>
              </w:rPr>
              <w:t>12</w:t>
            </w:r>
          </w:p>
        </w:tc>
        <w:tc>
          <w:tcPr>
            <w:tcW w:w="1352" w:type="pct"/>
          </w:tcPr>
          <w:p w14:paraId="1206BB2C" w14:textId="77777777" w:rsidR="0042747E" w:rsidRPr="001B58CA" w:rsidRDefault="0042747E" w:rsidP="00457711">
            <w:pPr>
              <w:ind w:right="964"/>
              <w:rPr>
                <w:sz w:val="20"/>
                <w:szCs w:val="20"/>
                <w:vertAlign w:val="subscript"/>
              </w:rPr>
            </w:pPr>
            <w:proofErr w:type="gramStart"/>
            <w:r w:rsidRPr="001B58CA">
              <w:rPr>
                <w:sz w:val="20"/>
                <w:szCs w:val="20"/>
              </w:rPr>
              <w:t>NiO(</w:t>
            </w:r>
            <w:proofErr w:type="gramEnd"/>
            <w:r w:rsidRPr="001B58CA">
              <w:rPr>
                <w:sz w:val="20"/>
                <w:szCs w:val="20"/>
              </w:rPr>
              <w:t>10%)/SnO</w:t>
            </w:r>
            <w:r w:rsidRPr="001B58CA">
              <w:rPr>
                <w:sz w:val="20"/>
                <w:szCs w:val="20"/>
                <w:vertAlign w:val="subscript"/>
              </w:rPr>
              <w:t>2</w:t>
            </w:r>
          </w:p>
          <w:p w14:paraId="27473C43" w14:textId="77777777" w:rsidR="0042747E" w:rsidRPr="001B58CA" w:rsidRDefault="0042747E" w:rsidP="00457711">
            <w:pPr>
              <w:ind w:left="964" w:right="964"/>
              <w:rPr>
                <w:sz w:val="20"/>
                <w:szCs w:val="20"/>
              </w:rPr>
            </w:pPr>
          </w:p>
        </w:tc>
        <w:tc>
          <w:tcPr>
            <w:tcW w:w="1304" w:type="pct"/>
          </w:tcPr>
          <w:p w14:paraId="72DF8F6F" w14:textId="18A8583C" w:rsidR="0042747E" w:rsidRPr="001B58CA" w:rsidRDefault="001B58CA" w:rsidP="00457711">
            <w:pPr>
              <w:ind w:right="964"/>
              <w:rPr>
                <w:sz w:val="20"/>
                <w:szCs w:val="20"/>
              </w:rPr>
            </w:pPr>
            <w:r w:rsidRPr="001B58CA">
              <w:rPr>
                <w:sz w:val="20"/>
                <w:szCs w:val="20"/>
              </w:rPr>
              <w:t>2-phenoxy-1-phenylethan-1-ol</w:t>
            </w:r>
          </w:p>
        </w:tc>
        <w:tc>
          <w:tcPr>
            <w:tcW w:w="872" w:type="pct"/>
          </w:tcPr>
          <w:p w14:paraId="058E7EE7" w14:textId="77777777" w:rsidR="0042747E" w:rsidRPr="001B58CA" w:rsidRDefault="0042747E" w:rsidP="00457711">
            <w:pPr>
              <w:ind w:right="964"/>
              <w:rPr>
                <w:sz w:val="20"/>
                <w:szCs w:val="20"/>
              </w:rPr>
            </w:pPr>
            <w:r w:rsidRPr="001B58CA">
              <w:rPr>
                <w:sz w:val="20"/>
                <w:szCs w:val="20"/>
              </w:rPr>
              <w:t>~ 99</w:t>
            </w:r>
          </w:p>
        </w:tc>
        <w:tc>
          <w:tcPr>
            <w:tcW w:w="798" w:type="pct"/>
          </w:tcPr>
          <w:p w14:paraId="46A714D9" w14:textId="77777777" w:rsidR="0042747E" w:rsidRPr="001B58CA" w:rsidRDefault="0042747E" w:rsidP="00457711">
            <w:pPr>
              <w:ind w:right="964"/>
              <w:rPr>
                <w:sz w:val="20"/>
                <w:szCs w:val="20"/>
              </w:rPr>
            </w:pPr>
            <w:r w:rsidRPr="001B58CA">
              <w:rPr>
                <w:sz w:val="20"/>
                <w:szCs w:val="20"/>
              </w:rPr>
              <w:t>100</w:t>
            </w:r>
          </w:p>
        </w:tc>
      </w:tr>
    </w:tbl>
    <w:p w14:paraId="734C6BE4" w14:textId="77777777" w:rsidR="0042747E" w:rsidRDefault="0042747E" w:rsidP="0062498D">
      <w:pPr>
        <w:adjustRightInd w:val="0"/>
        <w:ind w:left="964" w:right="964"/>
        <w:jc w:val="both"/>
        <w:rPr>
          <w:sz w:val="20"/>
          <w:szCs w:val="20"/>
        </w:rPr>
      </w:pPr>
      <w:bookmarkStart w:id="3" w:name="_Hlk91425837"/>
      <w:bookmarkEnd w:id="2"/>
      <w:r w:rsidRPr="0042747E">
        <w:rPr>
          <w:sz w:val="20"/>
          <w:szCs w:val="20"/>
        </w:rPr>
        <w:t>Reaction conditions: BPE (0.5 mmol), isopropyl alcohol (10 mL), catalyst (60 mg), temperature (250 °C), time (4 h), and N</w:t>
      </w:r>
      <w:r w:rsidRPr="0042747E">
        <w:rPr>
          <w:sz w:val="20"/>
          <w:szCs w:val="20"/>
          <w:vertAlign w:val="subscript"/>
        </w:rPr>
        <w:t>2</w:t>
      </w:r>
      <w:r w:rsidRPr="0042747E">
        <w:rPr>
          <w:sz w:val="20"/>
          <w:szCs w:val="20"/>
        </w:rPr>
        <w:t xml:space="preserve"> (10 bar). </w:t>
      </w:r>
      <w:proofErr w:type="spellStart"/>
      <w:r w:rsidRPr="0042747E">
        <w:rPr>
          <w:sz w:val="20"/>
          <w:szCs w:val="20"/>
          <w:vertAlign w:val="superscript"/>
        </w:rPr>
        <w:t>a</w:t>
      </w:r>
      <w:r w:rsidRPr="0042747E">
        <w:rPr>
          <w:sz w:val="20"/>
          <w:szCs w:val="20"/>
        </w:rPr>
        <w:t>Substrate</w:t>
      </w:r>
      <w:proofErr w:type="spellEnd"/>
      <w:r w:rsidRPr="0042747E">
        <w:rPr>
          <w:sz w:val="20"/>
          <w:szCs w:val="20"/>
        </w:rPr>
        <w:t xml:space="preserve"> conversion is presented in integer which is average of three </w:t>
      </w:r>
      <w:proofErr w:type="gramStart"/>
      <w:r w:rsidRPr="0042747E">
        <w:rPr>
          <w:sz w:val="20"/>
          <w:szCs w:val="20"/>
        </w:rPr>
        <w:t>analysis</w:t>
      </w:r>
      <w:proofErr w:type="gramEnd"/>
      <w:r w:rsidRPr="0042747E">
        <w:rPr>
          <w:sz w:val="20"/>
          <w:szCs w:val="20"/>
        </w:rPr>
        <w:t xml:space="preserve">. </w:t>
      </w:r>
      <w:proofErr w:type="spellStart"/>
      <w:r w:rsidRPr="0042747E">
        <w:rPr>
          <w:sz w:val="20"/>
          <w:szCs w:val="20"/>
          <w:vertAlign w:val="superscript"/>
        </w:rPr>
        <w:t>b</w:t>
      </w:r>
      <w:r w:rsidRPr="0042747E">
        <w:rPr>
          <w:sz w:val="20"/>
          <w:szCs w:val="20"/>
        </w:rPr>
        <w:t>Hydrogenolysis</w:t>
      </w:r>
      <w:proofErr w:type="spellEnd"/>
      <w:r w:rsidRPr="0042747E">
        <w:rPr>
          <w:sz w:val="20"/>
          <w:szCs w:val="20"/>
        </w:rPr>
        <w:t xml:space="preserve"> products of BPE (phenol and toluene) were obtained. </w:t>
      </w:r>
      <w:proofErr w:type="spellStart"/>
      <w:r w:rsidRPr="0042747E">
        <w:rPr>
          <w:sz w:val="20"/>
          <w:szCs w:val="20"/>
          <w:vertAlign w:val="superscript"/>
        </w:rPr>
        <w:t>c</w:t>
      </w:r>
      <w:r w:rsidRPr="0042747E">
        <w:rPr>
          <w:sz w:val="20"/>
          <w:szCs w:val="20"/>
        </w:rPr>
        <w:t>Reduced</w:t>
      </w:r>
      <w:proofErr w:type="spellEnd"/>
      <w:r w:rsidRPr="0042747E">
        <w:rPr>
          <w:sz w:val="20"/>
          <w:szCs w:val="20"/>
        </w:rPr>
        <w:t xml:space="preserve"> product of </w:t>
      </w:r>
      <w:r w:rsidRPr="0062498D">
        <w:rPr>
          <w:b/>
          <w:bCs/>
          <w:sz w:val="20"/>
          <w:szCs w:val="20"/>
        </w:rPr>
        <w:t xml:space="preserve">phenol and toluene </w:t>
      </w:r>
      <w:r w:rsidRPr="0042747E">
        <w:rPr>
          <w:sz w:val="20"/>
          <w:szCs w:val="20"/>
        </w:rPr>
        <w:t xml:space="preserve">were obtained. </w:t>
      </w:r>
      <w:proofErr w:type="spellStart"/>
      <w:r w:rsidRPr="0042747E">
        <w:rPr>
          <w:sz w:val="20"/>
          <w:szCs w:val="20"/>
          <w:vertAlign w:val="superscript"/>
        </w:rPr>
        <w:t>d</w:t>
      </w:r>
      <w:r w:rsidRPr="0042747E">
        <w:rPr>
          <w:sz w:val="20"/>
          <w:szCs w:val="20"/>
        </w:rPr>
        <w:t>Hydrogenolysis</w:t>
      </w:r>
      <w:proofErr w:type="spellEnd"/>
      <w:r w:rsidRPr="0042747E">
        <w:rPr>
          <w:sz w:val="20"/>
          <w:szCs w:val="20"/>
        </w:rPr>
        <w:t xml:space="preserve"> products of 2-(</w:t>
      </w:r>
      <w:proofErr w:type="gramStart"/>
      <w:r w:rsidRPr="0042747E">
        <w:rPr>
          <w:sz w:val="20"/>
          <w:szCs w:val="20"/>
        </w:rPr>
        <w:t>benzyloxy)phenol</w:t>
      </w:r>
      <w:proofErr w:type="gramEnd"/>
      <w:r w:rsidRPr="0042747E">
        <w:rPr>
          <w:sz w:val="20"/>
          <w:szCs w:val="20"/>
        </w:rPr>
        <w:t xml:space="preserve"> (catechol, 2-isopropoxyphenol and toluene were obtained. </w:t>
      </w:r>
      <w:proofErr w:type="spellStart"/>
      <w:r w:rsidRPr="0042747E">
        <w:rPr>
          <w:sz w:val="20"/>
          <w:szCs w:val="20"/>
          <w:vertAlign w:val="superscript"/>
        </w:rPr>
        <w:t>e</w:t>
      </w:r>
      <w:r w:rsidRPr="0042747E">
        <w:rPr>
          <w:sz w:val="20"/>
          <w:szCs w:val="20"/>
        </w:rPr>
        <w:t>Hydrogenolysis</w:t>
      </w:r>
      <w:proofErr w:type="spellEnd"/>
      <w:r w:rsidRPr="0042747E">
        <w:rPr>
          <w:sz w:val="20"/>
          <w:szCs w:val="20"/>
        </w:rPr>
        <w:t xml:space="preserve"> products of 2-phenoxy-1-phenylethan-1-ol (phenol, styrene, acetophenone, 1-phenylethan-1-ol, ethylbenzene) were obtained.</w:t>
      </w:r>
    </w:p>
    <w:p w14:paraId="4BA6B2B0" w14:textId="77777777" w:rsidR="00ED5A95" w:rsidRDefault="00ED5A95" w:rsidP="0062498D">
      <w:pPr>
        <w:adjustRightInd w:val="0"/>
        <w:spacing w:line="360" w:lineRule="auto"/>
        <w:ind w:left="964" w:right="964"/>
        <w:jc w:val="both"/>
        <w:rPr>
          <w:i/>
          <w:iCs/>
          <w:sz w:val="20"/>
          <w:szCs w:val="20"/>
        </w:rPr>
      </w:pPr>
    </w:p>
    <w:p w14:paraId="7CFA533B" w14:textId="5A38AF37" w:rsidR="009D53B2" w:rsidRDefault="009D53B2" w:rsidP="0062498D">
      <w:pPr>
        <w:adjustRightInd w:val="0"/>
        <w:spacing w:line="360" w:lineRule="auto"/>
        <w:ind w:left="964" w:right="964"/>
        <w:jc w:val="both"/>
        <w:rPr>
          <w:i/>
          <w:iCs/>
          <w:sz w:val="20"/>
          <w:szCs w:val="20"/>
        </w:rPr>
      </w:pPr>
      <w:r w:rsidRPr="006D2B83">
        <w:rPr>
          <w:i/>
          <w:iCs/>
          <w:sz w:val="20"/>
          <w:szCs w:val="20"/>
        </w:rPr>
        <w:t>3.3</w:t>
      </w:r>
      <w:r w:rsidRPr="006D2B83">
        <w:rPr>
          <w:i/>
          <w:iCs/>
        </w:rPr>
        <w:t xml:space="preserve"> </w:t>
      </w:r>
      <w:r w:rsidRPr="006D2B83">
        <w:rPr>
          <w:i/>
          <w:iCs/>
          <w:sz w:val="20"/>
          <w:szCs w:val="20"/>
        </w:rPr>
        <w:t>Catalyst</w:t>
      </w:r>
      <w:r w:rsidRPr="009D53B2">
        <w:rPr>
          <w:i/>
          <w:iCs/>
          <w:sz w:val="20"/>
          <w:szCs w:val="20"/>
        </w:rPr>
        <w:t xml:space="preserve"> recyclability and heterogeneity</w:t>
      </w:r>
    </w:p>
    <w:p w14:paraId="08AA4281" w14:textId="45F2AEC2" w:rsidR="000D0447" w:rsidRDefault="002B6712" w:rsidP="00FB175D">
      <w:pPr>
        <w:adjustRightInd w:val="0"/>
        <w:spacing w:line="360" w:lineRule="auto"/>
        <w:ind w:left="964" w:right="964"/>
        <w:jc w:val="both"/>
      </w:pPr>
      <w:proofErr w:type="gramStart"/>
      <w:r w:rsidRPr="002B6712">
        <w:rPr>
          <w:sz w:val="20"/>
          <w:szCs w:val="20"/>
        </w:rPr>
        <w:t>NiO(</w:t>
      </w:r>
      <w:proofErr w:type="gramEnd"/>
      <w:r w:rsidRPr="002B6712">
        <w:rPr>
          <w:sz w:val="20"/>
          <w:szCs w:val="20"/>
        </w:rPr>
        <w:t>10%)/SnO</w:t>
      </w:r>
      <w:r w:rsidRPr="00553207">
        <w:rPr>
          <w:sz w:val="20"/>
          <w:szCs w:val="20"/>
          <w:vertAlign w:val="subscript"/>
        </w:rPr>
        <w:t>2</w:t>
      </w:r>
      <w:r w:rsidRPr="002B6712">
        <w:rPr>
          <w:sz w:val="20"/>
          <w:szCs w:val="20"/>
        </w:rPr>
        <w:t xml:space="preserve"> catalyst was recyclable in BPE CTH. After the reaction, the catalyst turned black due to metallic Sn, Sn-Ni alloy, and Ni NPs formation, confirmed by XRD and XPS. Regenerated at 600 °C (NiO(10%)/SnO</w:t>
      </w:r>
      <w:r w:rsidRPr="00553207">
        <w:rPr>
          <w:sz w:val="20"/>
          <w:szCs w:val="20"/>
          <w:vertAlign w:val="subscript"/>
        </w:rPr>
        <w:t>2</w:t>
      </w:r>
      <w:r w:rsidRPr="002B6712">
        <w:rPr>
          <w:sz w:val="20"/>
          <w:szCs w:val="20"/>
        </w:rPr>
        <w:t>-reg), it regained original appearance and activity</w:t>
      </w:r>
      <w:r w:rsidR="002C7B82">
        <w:rPr>
          <w:sz w:val="20"/>
          <w:szCs w:val="20"/>
        </w:rPr>
        <w:t xml:space="preserve">. </w:t>
      </w:r>
      <w:r w:rsidRPr="002B6712">
        <w:rPr>
          <w:sz w:val="20"/>
          <w:szCs w:val="20"/>
        </w:rPr>
        <w:t xml:space="preserve">Regenerated </w:t>
      </w:r>
      <w:r w:rsidR="002927EB" w:rsidRPr="002B6712">
        <w:rPr>
          <w:sz w:val="20"/>
          <w:szCs w:val="20"/>
        </w:rPr>
        <w:t>catalysts</w:t>
      </w:r>
      <w:r w:rsidR="002927EB">
        <w:rPr>
          <w:sz w:val="20"/>
          <w:szCs w:val="20"/>
        </w:rPr>
        <w:t xml:space="preserve">, </w:t>
      </w:r>
      <w:r w:rsidR="002927EB" w:rsidRPr="002B6712">
        <w:rPr>
          <w:sz w:val="20"/>
          <w:szCs w:val="20"/>
        </w:rPr>
        <w:t>maintained</w:t>
      </w:r>
      <w:r w:rsidRPr="002B6712">
        <w:rPr>
          <w:sz w:val="20"/>
          <w:szCs w:val="20"/>
        </w:rPr>
        <w:t xml:space="preserve"> activity over multiple runs. Hot filtration test confirmed catalyst heterogeneity, as BPE conversion didn't increase without the catalyst</w:t>
      </w:r>
      <w:r w:rsidR="00FC2824">
        <w:rPr>
          <w:sz w:val="20"/>
          <w:szCs w:val="20"/>
        </w:rPr>
        <w:t xml:space="preserve"> (</w:t>
      </w:r>
      <w:r w:rsidR="00FC2824" w:rsidRPr="005C3A93">
        <w:rPr>
          <w:b/>
          <w:bCs/>
          <w:sz w:val="20"/>
          <w:szCs w:val="20"/>
        </w:rPr>
        <w:t>Figure 3 A</w:t>
      </w:r>
      <w:r w:rsidR="00FC2824">
        <w:rPr>
          <w:sz w:val="20"/>
          <w:szCs w:val="20"/>
        </w:rPr>
        <w:t>)</w:t>
      </w:r>
      <w:r w:rsidRPr="002B6712">
        <w:rPr>
          <w:sz w:val="20"/>
          <w:szCs w:val="20"/>
        </w:rPr>
        <w:t>.</w:t>
      </w:r>
      <w:r w:rsidR="000D0447" w:rsidRPr="000D0447">
        <w:t xml:space="preserve"> </w:t>
      </w:r>
    </w:p>
    <w:p w14:paraId="763D6ACD" w14:textId="3BAA3A04" w:rsidR="000D0447" w:rsidRPr="000D0447" w:rsidRDefault="000D0447" w:rsidP="00FB175D">
      <w:pPr>
        <w:adjustRightInd w:val="0"/>
        <w:spacing w:line="360" w:lineRule="auto"/>
        <w:ind w:left="964" w:right="964"/>
        <w:jc w:val="both"/>
        <w:rPr>
          <w:i/>
          <w:iCs/>
        </w:rPr>
      </w:pPr>
      <w:r w:rsidRPr="000D0447">
        <w:rPr>
          <w:i/>
          <w:iCs/>
        </w:rPr>
        <w:t>3.4 Plausible mechanism for CTH of BPE</w:t>
      </w:r>
    </w:p>
    <w:p w14:paraId="6B0BB032" w14:textId="77777777" w:rsidR="002A0CAE" w:rsidRDefault="000D0447" w:rsidP="00FB175D">
      <w:pPr>
        <w:adjustRightInd w:val="0"/>
        <w:spacing w:line="360" w:lineRule="auto"/>
        <w:ind w:left="964" w:right="964"/>
        <w:jc w:val="both"/>
        <w:rPr>
          <w:sz w:val="20"/>
          <w:szCs w:val="20"/>
        </w:rPr>
      </w:pPr>
      <w:r w:rsidRPr="000D0447">
        <w:rPr>
          <w:sz w:val="20"/>
          <w:szCs w:val="20"/>
        </w:rPr>
        <w:t xml:space="preserve">The mechanism for CTH of BPE over </w:t>
      </w:r>
      <w:proofErr w:type="gramStart"/>
      <w:r w:rsidRPr="000D0447">
        <w:rPr>
          <w:sz w:val="20"/>
          <w:szCs w:val="20"/>
        </w:rPr>
        <w:t>NiO(</w:t>
      </w:r>
      <w:proofErr w:type="gramEnd"/>
      <w:r w:rsidRPr="000D0447">
        <w:rPr>
          <w:sz w:val="20"/>
          <w:szCs w:val="20"/>
        </w:rPr>
        <w:t>10%)/SnO</w:t>
      </w:r>
      <w:r w:rsidRPr="00553207">
        <w:rPr>
          <w:sz w:val="20"/>
          <w:szCs w:val="20"/>
          <w:vertAlign w:val="subscript"/>
        </w:rPr>
        <w:t>2</w:t>
      </w:r>
      <w:r w:rsidRPr="000D0447">
        <w:rPr>
          <w:sz w:val="20"/>
          <w:szCs w:val="20"/>
        </w:rPr>
        <w:t xml:space="preserve"> involves synergistic participation of SnO</w:t>
      </w:r>
      <w:r w:rsidRPr="00553207">
        <w:rPr>
          <w:sz w:val="20"/>
          <w:szCs w:val="20"/>
          <w:vertAlign w:val="subscript"/>
        </w:rPr>
        <w:t>2</w:t>
      </w:r>
      <w:r w:rsidRPr="000D0447">
        <w:rPr>
          <w:sz w:val="20"/>
          <w:szCs w:val="20"/>
        </w:rPr>
        <w:t xml:space="preserve"> and NiO, providing appropriate acid-base surfaces and oxygen vacancies for BPE adsorption and isopropanol activation. Theoretical studies suggest benzyl and phenoxy radicals as feasible hydrogenolysis intermediates. Oxygen vacancies on NiO(x%)/SnO</w:t>
      </w:r>
      <w:r w:rsidRPr="00553207">
        <w:rPr>
          <w:sz w:val="20"/>
          <w:szCs w:val="20"/>
          <w:vertAlign w:val="subscript"/>
        </w:rPr>
        <w:t>2</w:t>
      </w:r>
      <w:r w:rsidRPr="000D0447">
        <w:rPr>
          <w:sz w:val="20"/>
          <w:szCs w:val="20"/>
        </w:rPr>
        <w:t xml:space="preserve"> surface facilitate BPE adsorption, while isopropanol adsorption occurs on Lewis acidic (</w:t>
      </w:r>
      <w:proofErr w:type="spellStart"/>
      <w:r w:rsidRPr="000D0447">
        <w:rPr>
          <w:sz w:val="20"/>
          <w:szCs w:val="20"/>
        </w:rPr>
        <w:t>Ni</w:t>
      </w:r>
      <w:r w:rsidRPr="00553207">
        <w:rPr>
          <w:sz w:val="20"/>
          <w:szCs w:val="20"/>
          <w:vertAlign w:val="superscript"/>
        </w:rPr>
        <w:t>δ</w:t>
      </w:r>
      <w:proofErr w:type="spellEnd"/>
      <w:r w:rsidRPr="00553207">
        <w:rPr>
          <w:sz w:val="20"/>
          <w:szCs w:val="20"/>
          <w:vertAlign w:val="superscript"/>
        </w:rPr>
        <w:t>+</w:t>
      </w:r>
      <w:r w:rsidRPr="000D0447">
        <w:rPr>
          <w:sz w:val="20"/>
          <w:szCs w:val="20"/>
        </w:rPr>
        <w:t xml:space="preserve">, </w:t>
      </w:r>
      <w:proofErr w:type="spellStart"/>
      <w:r w:rsidRPr="000D0447">
        <w:rPr>
          <w:sz w:val="20"/>
          <w:szCs w:val="20"/>
        </w:rPr>
        <w:t>Sn</w:t>
      </w:r>
      <w:r w:rsidRPr="00553207">
        <w:rPr>
          <w:sz w:val="20"/>
          <w:szCs w:val="20"/>
          <w:vertAlign w:val="superscript"/>
        </w:rPr>
        <w:t>δ</w:t>
      </w:r>
      <w:proofErr w:type="spellEnd"/>
      <w:r w:rsidRPr="00553207">
        <w:rPr>
          <w:sz w:val="20"/>
          <w:szCs w:val="20"/>
          <w:vertAlign w:val="superscript"/>
        </w:rPr>
        <w:t>+</w:t>
      </w:r>
      <w:r w:rsidRPr="000D0447">
        <w:rPr>
          <w:sz w:val="20"/>
          <w:szCs w:val="20"/>
        </w:rPr>
        <w:t>) and basic (O</w:t>
      </w:r>
      <w:r w:rsidRPr="00553207">
        <w:rPr>
          <w:sz w:val="20"/>
          <w:szCs w:val="20"/>
          <w:vertAlign w:val="superscript"/>
        </w:rPr>
        <w:t>2-</w:t>
      </w:r>
      <w:r w:rsidRPr="000D0447">
        <w:rPr>
          <w:sz w:val="20"/>
          <w:szCs w:val="20"/>
        </w:rPr>
        <w:t>) centers. Hydrogen transfer from isopropanol to BPE weakens the C-O bond and produces phenoxy radicals, which convert to toluene and phenol</w:t>
      </w:r>
      <w:r w:rsidR="00FC2824">
        <w:rPr>
          <w:sz w:val="20"/>
          <w:szCs w:val="20"/>
        </w:rPr>
        <w:t xml:space="preserve"> (</w:t>
      </w:r>
      <w:r w:rsidR="00FC2824" w:rsidRPr="005C3A93">
        <w:rPr>
          <w:b/>
          <w:bCs/>
          <w:sz w:val="20"/>
          <w:szCs w:val="20"/>
        </w:rPr>
        <w:t>Figure 3 B</w:t>
      </w:r>
      <w:r w:rsidR="00FC2824">
        <w:rPr>
          <w:sz w:val="20"/>
          <w:szCs w:val="20"/>
        </w:rPr>
        <w:t>)</w:t>
      </w:r>
      <w:r w:rsidRPr="000D0447">
        <w:rPr>
          <w:sz w:val="20"/>
          <w:szCs w:val="20"/>
        </w:rPr>
        <w:t>.</w:t>
      </w:r>
    </w:p>
    <w:p w14:paraId="3C3A3CE9" w14:textId="2036A2AE" w:rsidR="002B6712" w:rsidRDefault="002B6712" w:rsidP="00FB175D">
      <w:pPr>
        <w:adjustRightInd w:val="0"/>
        <w:spacing w:line="360" w:lineRule="auto"/>
        <w:ind w:left="964" w:right="964"/>
        <w:jc w:val="center"/>
        <w:rPr>
          <w:sz w:val="20"/>
          <w:szCs w:val="20"/>
        </w:rPr>
      </w:pPr>
      <w:r>
        <w:rPr>
          <w:noProof/>
          <w:sz w:val="20"/>
          <w:szCs w:val="20"/>
        </w:rPr>
        <w:lastRenderedPageBreak/>
        <w:drawing>
          <wp:inline distT="0" distB="0" distL="0" distR="0" wp14:anchorId="1FA20AB2" wp14:editId="14516837">
            <wp:extent cx="5200428" cy="2125980"/>
            <wp:effectExtent l="0" t="0" r="635" b="7620"/>
            <wp:docPr id="2535281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13030" cy="2131132"/>
                    </a:xfrm>
                    <a:prstGeom prst="rect">
                      <a:avLst/>
                    </a:prstGeom>
                    <a:noFill/>
                  </pic:spPr>
                </pic:pic>
              </a:graphicData>
            </a:graphic>
          </wp:inline>
        </w:drawing>
      </w:r>
    </w:p>
    <w:p w14:paraId="31C09CF2" w14:textId="5EB898E1" w:rsidR="004958A0" w:rsidRDefault="004958A0" w:rsidP="00FB175D">
      <w:pPr>
        <w:adjustRightInd w:val="0"/>
        <w:spacing w:line="360" w:lineRule="auto"/>
        <w:ind w:left="964" w:right="964"/>
        <w:jc w:val="center"/>
        <w:rPr>
          <w:sz w:val="20"/>
          <w:szCs w:val="20"/>
        </w:rPr>
      </w:pPr>
      <w:r w:rsidRPr="002A0CAE">
        <w:rPr>
          <w:b/>
          <w:bCs/>
          <w:sz w:val="20"/>
          <w:szCs w:val="20"/>
        </w:rPr>
        <w:t>Figure 3</w:t>
      </w:r>
      <w:r w:rsidR="002A0CAE">
        <w:rPr>
          <w:sz w:val="20"/>
          <w:szCs w:val="20"/>
        </w:rPr>
        <w:t xml:space="preserve">. </w:t>
      </w:r>
      <w:r w:rsidR="00FC2824">
        <w:rPr>
          <w:sz w:val="20"/>
          <w:szCs w:val="20"/>
        </w:rPr>
        <w:t>(A) PXRD, and XPS of the reduced and regenerated catalyst (B) Plausible mechanism for the CTH of BPE.</w:t>
      </w:r>
    </w:p>
    <w:p w14:paraId="24B38ACC" w14:textId="77777777" w:rsidR="002B6712" w:rsidRPr="009D53B2" w:rsidRDefault="002B6712" w:rsidP="00FB175D">
      <w:pPr>
        <w:adjustRightInd w:val="0"/>
        <w:spacing w:line="360" w:lineRule="auto"/>
        <w:ind w:left="964" w:right="964"/>
        <w:jc w:val="both"/>
        <w:rPr>
          <w:sz w:val="20"/>
          <w:szCs w:val="20"/>
        </w:rPr>
      </w:pPr>
    </w:p>
    <w:bookmarkEnd w:id="3"/>
    <w:p w14:paraId="66CE363E" w14:textId="77777777" w:rsidR="00A02CDE" w:rsidRDefault="002249C8" w:rsidP="00FB175D">
      <w:pPr>
        <w:pStyle w:val="Heading2"/>
        <w:numPr>
          <w:ilvl w:val="0"/>
          <w:numId w:val="2"/>
        </w:numPr>
        <w:tabs>
          <w:tab w:val="left" w:pos="347"/>
        </w:tabs>
        <w:spacing w:before="1"/>
        <w:ind w:left="964" w:right="964" w:hanging="203"/>
      </w:pPr>
      <w:r>
        <w:rPr>
          <w:spacing w:val="-2"/>
        </w:rPr>
        <w:t>Conclusions:</w:t>
      </w:r>
    </w:p>
    <w:p w14:paraId="66CE3640" w14:textId="245C4EA7" w:rsidR="00A02CDE" w:rsidRDefault="002D14F0" w:rsidP="00FB175D">
      <w:pPr>
        <w:pStyle w:val="BodyText"/>
        <w:spacing w:before="108" w:line="360" w:lineRule="auto"/>
        <w:ind w:left="964" w:right="964"/>
        <w:jc w:val="both"/>
        <w:rPr>
          <w:sz w:val="30"/>
        </w:rPr>
      </w:pPr>
      <w:r w:rsidRPr="002D14F0">
        <w:t xml:space="preserve">In conclusion, nanostructured </w:t>
      </w:r>
      <w:proofErr w:type="gramStart"/>
      <w:r w:rsidRPr="002D14F0">
        <w:t>NiO(</w:t>
      </w:r>
      <w:proofErr w:type="gramEnd"/>
      <w:r w:rsidRPr="002D14F0">
        <w:t>10%)/SnO</w:t>
      </w:r>
      <w:r w:rsidRPr="00BB5312">
        <w:rPr>
          <w:vertAlign w:val="subscript"/>
        </w:rPr>
        <w:t>2</w:t>
      </w:r>
      <w:r w:rsidRPr="002D14F0">
        <w:t xml:space="preserve"> showed 100% selectivity in converting BPE into aromatic compounds (phenol and toluene) via CTH using isopropanol as a hydrogen source, without using precious metals. Optimum NiO loading and reaction conditions were identified for the best activity. Precise NiO loading on SnO2 was crucial for complete BPE conversion and 100% aromatic selectivity. </w:t>
      </w:r>
      <w:proofErr w:type="gramStart"/>
      <w:r w:rsidRPr="002D14F0">
        <w:t>NiO(</w:t>
      </w:r>
      <w:proofErr w:type="gramEnd"/>
      <w:r w:rsidRPr="002D14F0">
        <w:t>10%)/SnO</w:t>
      </w:r>
      <w:r w:rsidRPr="00BB5312">
        <w:rPr>
          <w:vertAlign w:val="subscript"/>
        </w:rPr>
        <w:t>2</w:t>
      </w:r>
      <w:r w:rsidRPr="002D14F0">
        <w:t xml:space="preserve"> underwent reduction during the reaction but could be easily regenerated for the next catalytic cycle. Surface oxygen vacancies and acidic/basic sites played key roles in BPE adsorption and activation. Mechanistic investigations and catalyst characterizations supported the understanding of the true catalytic center in </w:t>
      </w:r>
      <w:proofErr w:type="gramStart"/>
      <w:r w:rsidRPr="002D14F0">
        <w:t>NiO(</w:t>
      </w:r>
      <w:proofErr w:type="gramEnd"/>
      <w:r w:rsidRPr="002D14F0">
        <w:t>10%)/SnO</w:t>
      </w:r>
      <w:r w:rsidRPr="00BB5312">
        <w:rPr>
          <w:vertAlign w:val="subscript"/>
        </w:rPr>
        <w:t>2</w:t>
      </w:r>
      <w:r w:rsidRPr="002D14F0">
        <w:t xml:space="preserve">. This study's findings offer promising insights for designing various </w:t>
      </w:r>
      <w:r w:rsidR="001A5DE3">
        <w:t xml:space="preserve">cost effective, easy to prepare, </w:t>
      </w:r>
      <w:r w:rsidRPr="002D14F0">
        <w:t xml:space="preserve">Sn-Ni derived catalysts in the CTH of lignin </w:t>
      </w:r>
      <w:r w:rsidR="00AD5F61">
        <w:t>polymer into value added aromatic scaffolds selectively</w:t>
      </w:r>
      <w:r w:rsidRPr="002D14F0">
        <w:t>.</w:t>
      </w:r>
    </w:p>
    <w:p w14:paraId="072AB1BD" w14:textId="77777777" w:rsidR="00C63E55" w:rsidRDefault="00C63E55" w:rsidP="00FB175D">
      <w:pPr>
        <w:ind w:left="964" w:right="964"/>
        <w:rPr>
          <w:b/>
          <w:sz w:val="20"/>
        </w:rPr>
      </w:pPr>
    </w:p>
    <w:p w14:paraId="66CE3641" w14:textId="694E9804" w:rsidR="00A02CDE" w:rsidRDefault="002249C8" w:rsidP="00FB175D">
      <w:pPr>
        <w:ind w:left="964" w:right="964"/>
        <w:rPr>
          <w:sz w:val="20"/>
        </w:rPr>
      </w:pPr>
      <w:r>
        <w:rPr>
          <w:b/>
          <w:sz w:val="20"/>
        </w:rPr>
        <w:t>References</w:t>
      </w:r>
    </w:p>
    <w:p w14:paraId="66CE3642" w14:textId="77777777" w:rsidR="00A02CDE" w:rsidRDefault="00A02CDE" w:rsidP="00FB175D">
      <w:pPr>
        <w:pStyle w:val="BodyText"/>
        <w:spacing w:before="3"/>
        <w:ind w:left="964" w:right="964"/>
      </w:pPr>
    </w:p>
    <w:p w14:paraId="73EECF27" w14:textId="548C8EDC" w:rsidR="008B11EB" w:rsidRPr="00D775B1" w:rsidRDefault="008B11EB" w:rsidP="008B11EB">
      <w:pPr>
        <w:spacing w:before="3"/>
        <w:ind w:left="964" w:right="964"/>
        <w:rPr>
          <w:sz w:val="20"/>
          <w:szCs w:val="20"/>
        </w:rPr>
      </w:pPr>
      <w:r w:rsidRPr="00D775B1">
        <w:rPr>
          <w:sz w:val="20"/>
          <w:szCs w:val="20"/>
        </w:rPr>
        <w:t xml:space="preserve">[1] </w:t>
      </w:r>
      <w:r w:rsidR="00302839">
        <w:rPr>
          <w:sz w:val="20"/>
          <w:szCs w:val="20"/>
        </w:rPr>
        <w:t xml:space="preserve">    </w:t>
      </w:r>
      <w:r w:rsidRPr="00D775B1">
        <w:rPr>
          <w:sz w:val="20"/>
          <w:szCs w:val="20"/>
        </w:rPr>
        <w:t xml:space="preserve">M. Zaheer, R. Kempe, ACS </w:t>
      </w:r>
      <w:proofErr w:type="spellStart"/>
      <w:r w:rsidRPr="00D775B1">
        <w:rPr>
          <w:sz w:val="20"/>
          <w:szCs w:val="20"/>
        </w:rPr>
        <w:t>Catal</w:t>
      </w:r>
      <w:proofErr w:type="spellEnd"/>
      <w:r w:rsidRPr="00D775B1">
        <w:rPr>
          <w:sz w:val="20"/>
          <w:szCs w:val="20"/>
        </w:rPr>
        <w:t>. 5 (2015) 1675–1684.</w:t>
      </w:r>
    </w:p>
    <w:p w14:paraId="2B8E0A9F" w14:textId="61FCA8C5" w:rsidR="008B11EB" w:rsidRPr="00D775B1" w:rsidRDefault="008B11EB" w:rsidP="008B11EB">
      <w:pPr>
        <w:spacing w:before="3"/>
        <w:ind w:left="964" w:right="964"/>
        <w:rPr>
          <w:sz w:val="20"/>
          <w:szCs w:val="20"/>
        </w:rPr>
      </w:pPr>
      <w:r w:rsidRPr="00D775B1">
        <w:rPr>
          <w:sz w:val="20"/>
          <w:szCs w:val="20"/>
        </w:rPr>
        <w:t>[2]</w:t>
      </w:r>
      <w:r w:rsidRPr="00D775B1">
        <w:rPr>
          <w:sz w:val="20"/>
          <w:szCs w:val="20"/>
        </w:rPr>
        <w:tab/>
        <w:t xml:space="preserve">A. Shivhare, D. </w:t>
      </w:r>
      <w:proofErr w:type="spellStart"/>
      <w:r w:rsidRPr="00D775B1">
        <w:rPr>
          <w:sz w:val="20"/>
          <w:szCs w:val="20"/>
        </w:rPr>
        <w:t>Jampaiah</w:t>
      </w:r>
      <w:proofErr w:type="spellEnd"/>
      <w:r w:rsidRPr="00D775B1">
        <w:rPr>
          <w:sz w:val="20"/>
          <w:szCs w:val="20"/>
        </w:rPr>
        <w:t>, S.K. Bhargava, A.F. Lee, R. Srivastava, K. Wilson, ACS Sustain. Chem. Eng. 9 (2021) 3379–3407.</w:t>
      </w:r>
    </w:p>
    <w:p w14:paraId="7F87ABF6" w14:textId="1490BB22" w:rsidR="008B11EB" w:rsidRPr="00D775B1" w:rsidRDefault="008B11EB" w:rsidP="008B11EB">
      <w:pPr>
        <w:spacing w:before="3"/>
        <w:ind w:left="964" w:right="964"/>
        <w:rPr>
          <w:sz w:val="20"/>
          <w:szCs w:val="20"/>
        </w:rPr>
      </w:pPr>
      <w:r w:rsidRPr="00D775B1">
        <w:rPr>
          <w:sz w:val="20"/>
          <w:szCs w:val="20"/>
        </w:rPr>
        <w:t>[3]</w:t>
      </w:r>
      <w:r w:rsidRPr="00D775B1">
        <w:rPr>
          <w:sz w:val="20"/>
          <w:szCs w:val="20"/>
        </w:rPr>
        <w:tab/>
        <w:t>J. Ji, H. Guo, C. Li, Z. Qi, B. Zhang, T. Dai, M. Jiang, C. Ren, A. Wang, T. Zhang, ChemCatChem 10 (2018) 415–421.</w:t>
      </w:r>
    </w:p>
    <w:sectPr w:rsidR="008B11EB" w:rsidRPr="00D775B1">
      <w:headerReference w:type="default" r:id="rId11"/>
      <w:footerReference w:type="default" r:id="rId12"/>
      <w:pgSz w:w="12240" w:h="15840"/>
      <w:pgMar w:top="1060" w:right="820" w:bottom="1360" w:left="820" w:header="498" w:footer="11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E364E" w14:textId="77777777" w:rsidR="002249C8" w:rsidRDefault="002249C8">
      <w:r>
        <w:separator/>
      </w:r>
    </w:p>
  </w:endnote>
  <w:endnote w:type="continuationSeparator" w:id="0">
    <w:p w14:paraId="66CE364F" w14:textId="77777777" w:rsidR="002249C8" w:rsidRDefault="00224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E3651" w14:textId="547C0A8E" w:rsidR="00A02CDE" w:rsidRDefault="009D266D">
    <w:pPr>
      <w:pStyle w:val="BodyText"/>
      <w:spacing w:line="14" w:lineRule="auto"/>
    </w:pPr>
    <w:r>
      <w:rPr>
        <w:noProof/>
      </w:rPr>
      <mc:AlternateContent>
        <mc:Choice Requires="wps">
          <w:drawing>
            <wp:anchor distT="0" distB="0" distL="114300" distR="114300" simplePos="0" relativeHeight="487482880" behindDoc="1" locked="0" layoutInCell="1" allowOverlap="1" wp14:anchorId="66CE3653" wp14:editId="65C86949">
              <wp:simplePos x="0" y="0"/>
              <wp:positionH relativeFrom="page">
                <wp:posOffset>3816985</wp:posOffset>
              </wp:positionH>
              <wp:positionV relativeFrom="page">
                <wp:posOffset>9179560</wp:posOffset>
              </wp:positionV>
              <wp:extent cx="153035" cy="152400"/>
              <wp:effectExtent l="0" t="0" r="0" b="0"/>
              <wp:wrapNone/>
              <wp:docPr id="2049487236"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E3657"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E3653" id="_x0000_t202" coordsize="21600,21600" o:spt="202" path="m,l,21600r21600,l21600,xe">
              <v:stroke joinstyle="miter"/>
              <v:path gradientshapeok="t" o:connecttype="rect"/>
            </v:shapetype>
            <v:shape id="docshape2" o:spid="_x0000_s1027" type="#_x0000_t202" style="position:absolute;margin-left:300.55pt;margin-top:722.8pt;width:12.05pt;height:12pt;z-index:-1583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" filled="f" stroked="f">
              <v:textbox inset="0,0,0,0">
                <w:txbxContent>
                  <w:p w14:paraId="66CE3657"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E364C" w14:textId="77777777" w:rsidR="002249C8" w:rsidRDefault="002249C8">
      <w:r>
        <w:separator/>
      </w:r>
    </w:p>
  </w:footnote>
  <w:footnote w:type="continuationSeparator" w:id="0">
    <w:p w14:paraId="66CE364D" w14:textId="77777777" w:rsidR="002249C8" w:rsidRDefault="002249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E3650" w14:textId="4D68FC37" w:rsidR="00A02CDE" w:rsidRDefault="009D266D">
    <w:pPr>
      <w:pStyle w:val="BodyText"/>
      <w:spacing w:line="14" w:lineRule="auto"/>
    </w:pPr>
    <w:r>
      <w:rPr>
        <w:noProof/>
      </w:rPr>
      <mc:AlternateContent>
        <mc:Choice Requires="wps">
          <w:drawing>
            <wp:anchor distT="0" distB="0" distL="114300" distR="114300" simplePos="0" relativeHeight="487482368" behindDoc="1" locked="0" layoutInCell="1" allowOverlap="1" wp14:anchorId="66CE3652" wp14:editId="16621FC1">
              <wp:simplePos x="0" y="0"/>
              <wp:positionH relativeFrom="page">
                <wp:posOffset>1292225</wp:posOffset>
              </wp:positionH>
              <wp:positionV relativeFrom="page">
                <wp:posOffset>264160</wp:posOffset>
              </wp:positionV>
              <wp:extent cx="5149850" cy="430530"/>
              <wp:effectExtent l="0" t="0" r="0" b="0"/>
              <wp:wrapNone/>
              <wp:docPr id="589621508"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0" cy="430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E3655"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66CE3656"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E3652" id="_x0000_t202" coordsize="21600,21600" o:spt="202" path="m,l,21600r21600,l21600,xe">
              <v:stroke joinstyle="miter"/>
              <v:path gradientshapeok="t" o:connecttype="rect"/>
            </v:shapetype>
            <v:shape id="docshape1" o:spid="_x0000_s1026" type="#_x0000_t202" style="position:absolute;margin-left:101.75pt;margin-top:20.8pt;width:405.5pt;height:33.9pt;z-index:-1583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" filled="f" stroked="f">
              <v:textbox inset="0,0,0,0">
                <w:txbxContent>
                  <w:p w14:paraId="66CE3655"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66CE3656"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80397"/>
    <w:multiLevelType w:val="hybridMultilevel"/>
    <w:tmpl w:val="D222F1B4"/>
    <w:lvl w:ilvl="0" w:tplc="BADAB4BE">
      <w:start w:val="2"/>
      <w:numFmt w:val="decimal"/>
      <w:lvlText w:val="[%1]"/>
      <w:lvlJc w:val="left"/>
      <w:pPr>
        <w:ind w:left="1684" w:hanging="360"/>
      </w:pPr>
      <w:rPr>
        <w:rFonts w:ascii="Times New Roman" w:eastAsia="Times New Roman" w:hAnsi="Times New Roman" w:cs="Times New Roman" w:hint="default"/>
        <w:b w:val="0"/>
        <w:bCs w:val="0"/>
        <w:i w:val="0"/>
        <w:iCs w:val="0"/>
        <w:spacing w:val="-2"/>
        <w:w w:val="99"/>
        <w:sz w:val="18"/>
        <w:szCs w:val="18"/>
      </w:rPr>
    </w:lvl>
    <w:lvl w:ilvl="1" w:tplc="40090019" w:tentative="1">
      <w:start w:val="1"/>
      <w:numFmt w:val="lowerLetter"/>
      <w:lvlText w:val="%2."/>
      <w:lvlJc w:val="left"/>
      <w:pPr>
        <w:ind w:left="2404" w:hanging="360"/>
      </w:pPr>
    </w:lvl>
    <w:lvl w:ilvl="2" w:tplc="4009001B" w:tentative="1">
      <w:start w:val="1"/>
      <w:numFmt w:val="lowerRoman"/>
      <w:lvlText w:val="%3."/>
      <w:lvlJc w:val="right"/>
      <w:pPr>
        <w:ind w:left="3124" w:hanging="180"/>
      </w:pPr>
    </w:lvl>
    <w:lvl w:ilvl="3" w:tplc="4009000F" w:tentative="1">
      <w:start w:val="1"/>
      <w:numFmt w:val="decimal"/>
      <w:lvlText w:val="%4."/>
      <w:lvlJc w:val="left"/>
      <w:pPr>
        <w:ind w:left="3844" w:hanging="360"/>
      </w:pPr>
    </w:lvl>
    <w:lvl w:ilvl="4" w:tplc="40090019" w:tentative="1">
      <w:start w:val="1"/>
      <w:numFmt w:val="lowerLetter"/>
      <w:lvlText w:val="%5."/>
      <w:lvlJc w:val="left"/>
      <w:pPr>
        <w:ind w:left="4564" w:hanging="360"/>
      </w:pPr>
    </w:lvl>
    <w:lvl w:ilvl="5" w:tplc="4009001B" w:tentative="1">
      <w:start w:val="1"/>
      <w:numFmt w:val="lowerRoman"/>
      <w:lvlText w:val="%6."/>
      <w:lvlJc w:val="right"/>
      <w:pPr>
        <w:ind w:left="5284" w:hanging="180"/>
      </w:pPr>
    </w:lvl>
    <w:lvl w:ilvl="6" w:tplc="4009000F" w:tentative="1">
      <w:start w:val="1"/>
      <w:numFmt w:val="decimal"/>
      <w:lvlText w:val="%7."/>
      <w:lvlJc w:val="left"/>
      <w:pPr>
        <w:ind w:left="6004" w:hanging="360"/>
      </w:pPr>
    </w:lvl>
    <w:lvl w:ilvl="7" w:tplc="40090019" w:tentative="1">
      <w:start w:val="1"/>
      <w:numFmt w:val="lowerLetter"/>
      <w:lvlText w:val="%8."/>
      <w:lvlJc w:val="left"/>
      <w:pPr>
        <w:ind w:left="6724" w:hanging="360"/>
      </w:pPr>
    </w:lvl>
    <w:lvl w:ilvl="8" w:tplc="4009001B" w:tentative="1">
      <w:start w:val="1"/>
      <w:numFmt w:val="lowerRoman"/>
      <w:lvlText w:val="%9."/>
      <w:lvlJc w:val="right"/>
      <w:pPr>
        <w:ind w:left="7444" w:hanging="180"/>
      </w:pPr>
    </w:lvl>
  </w:abstractNum>
  <w:abstractNum w:abstractNumId="1" w15:restartNumberingAfterBreak="0">
    <w:nsid w:val="2D530016"/>
    <w:multiLevelType w:val="hybridMultilevel"/>
    <w:tmpl w:val="155848AE"/>
    <w:lvl w:ilvl="0" w:tplc="BADAB4BE">
      <w:start w:val="2"/>
      <w:numFmt w:val="decimal"/>
      <w:lvlText w:val="[%1]"/>
      <w:lvlJc w:val="left"/>
      <w:pPr>
        <w:ind w:left="505" w:hanging="361"/>
        <w:jc w:val="left"/>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2" w15:restartNumberingAfterBreak="0">
    <w:nsid w:val="33A91813"/>
    <w:multiLevelType w:val="multilevel"/>
    <w:tmpl w:val="7084FA42"/>
    <w:lvl w:ilvl="0">
      <w:start w:val="1"/>
      <w:numFmt w:val="decimal"/>
      <w:lvlText w:val="%1."/>
      <w:lvlJc w:val="left"/>
      <w:pPr>
        <w:ind w:left="345" w:hanging="201"/>
        <w:jc w:val="left"/>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jc w:val="left"/>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3" w15:restartNumberingAfterBreak="0">
    <w:nsid w:val="431C3C8C"/>
    <w:multiLevelType w:val="hybridMultilevel"/>
    <w:tmpl w:val="1ECCCE4E"/>
    <w:lvl w:ilvl="0" w:tplc="BADAB4BE">
      <w:start w:val="2"/>
      <w:numFmt w:val="decimal"/>
      <w:lvlText w:val="[%1]"/>
      <w:lvlJc w:val="left"/>
      <w:pPr>
        <w:ind w:left="720" w:hanging="360"/>
      </w:pPr>
      <w:rPr>
        <w:rFonts w:ascii="Times New Roman" w:eastAsia="Times New Roman" w:hAnsi="Times New Roman" w:cs="Times New Roman" w:hint="default"/>
        <w:b w:val="0"/>
        <w:bCs w:val="0"/>
        <w:i w:val="0"/>
        <w:iCs w:val="0"/>
        <w:spacing w:val="-2"/>
        <w:w w:val="99"/>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4410AB8"/>
    <w:multiLevelType w:val="hybridMultilevel"/>
    <w:tmpl w:val="C7629936"/>
    <w:lvl w:ilvl="0" w:tplc="BADAB4BE">
      <w:start w:val="2"/>
      <w:numFmt w:val="decimal"/>
      <w:lvlText w:val="[%1]"/>
      <w:lvlJc w:val="left"/>
      <w:pPr>
        <w:ind w:left="1716" w:hanging="360"/>
      </w:pPr>
      <w:rPr>
        <w:rFonts w:ascii="Times New Roman" w:eastAsia="Times New Roman" w:hAnsi="Times New Roman" w:cs="Times New Roman" w:hint="default"/>
        <w:b w:val="0"/>
        <w:bCs w:val="0"/>
        <w:i w:val="0"/>
        <w:iCs w:val="0"/>
        <w:spacing w:val="-2"/>
        <w:w w:val="99"/>
        <w:sz w:val="18"/>
        <w:szCs w:val="18"/>
      </w:rPr>
    </w:lvl>
    <w:lvl w:ilvl="1" w:tplc="40090019" w:tentative="1">
      <w:start w:val="1"/>
      <w:numFmt w:val="lowerLetter"/>
      <w:lvlText w:val="%2."/>
      <w:lvlJc w:val="left"/>
      <w:pPr>
        <w:ind w:left="2436" w:hanging="360"/>
      </w:pPr>
    </w:lvl>
    <w:lvl w:ilvl="2" w:tplc="4009001B" w:tentative="1">
      <w:start w:val="1"/>
      <w:numFmt w:val="lowerRoman"/>
      <w:lvlText w:val="%3."/>
      <w:lvlJc w:val="right"/>
      <w:pPr>
        <w:ind w:left="3156" w:hanging="180"/>
      </w:pPr>
    </w:lvl>
    <w:lvl w:ilvl="3" w:tplc="4009000F" w:tentative="1">
      <w:start w:val="1"/>
      <w:numFmt w:val="decimal"/>
      <w:lvlText w:val="%4."/>
      <w:lvlJc w:val="left"/>
      <w:pPr>
        <w:ind w:left="3876" w:hanging="360"/>
      </w:pPr>
    </w:lvl>
    <w:lvl w:ilvl="4" w:tplc="40090019" w:tentative="1">
      <w:start w:val="1"/>
      <w:numFmt w:val="lowerLetter"/>
      <w:lvlText w:val="%5."/>
      <w:lvlJc w:val="left"/>
      <w:pPr>
        <w:ind w:left="4596" w:hanging="360"/>
      </w:pPr>
    </w:lvl>
    <w:lvl w:ilvl="5" w:tplc="4009001B" w:tentative="1">
      <w:start w:val="1"/>
      <w:numFmt w:val="lowerRoman"/>
      <w:lvlText w:val="%6."/>
      <w:lvlJc w:val="right"/>
      <w:pPr>
        <w:ind w:left="5316" w:hanging="180"/>
      </w:pPr>
    </w:lvl>
    <w:lvl w:ilvl="6" w:tplc="4009000F" w:tentative="1">
      <w:start w:val="1"/>
      <w:numFmt w:val="decimal"/>
      <w:lvlText w:val="%7."/>
      <w:lvlJc w:val="left"/>
      <w:pPr>
        <w:ind w:left="6036" w:hanging="360"/>
      </w:pPr>
    </w:lvl>
    <w:lvl w:ilvl="7" w:tplc="40090019" w:tentative="1">
      <w:start w:val="1"/>
      <w:numFmt w:val="lowerLetter"/>
      <w:lvlText w:val="%8."/>
      <w:lvlJc w:val="left"/>
      <w:pPr>
        <w:ind w:left="6756" w:hanging="360"/>
      </w:pPr>
    </w:lvl>
    <w:lvl w:ilvl="8" w:tplc="4009001B" w:tentative="1">
      <w:start w:val="1"/>
      <w:numFmt w:val="lowerRoman"/>
      <w:lvlText w:val="%9."/>
      <w:lvlJc w:val="right"/>
      <w:pPr>
        <w:ind w:left="7476" w:hanging="180"/>
      </w:pPr>
    </w:lvl>
  </w:abstractNum>
  <w:num w:numId="1" w16cid:durableId="1693455017">
    <w:abstractNumId w:val="1"/>
  </w:num>
  <w:num w:numId="2" w16cid:durableId="1024745577">
    <w:abstractNumId w:val="2"/>
  </w:num>
  <w:num w:numId="3" w16cid:durableId="2078821708">
    <w:abstractNumId w:val="0"/>
  </w:num>
  <w:num w:numId="4" w16cid:durableId="839388639">
    <w:abstractNumId w:val="4"/>
  </w:num>
  <w:num w:numId="5" w16cid:durableId="6455529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xNjIzNzAwMDY3sjRS0lEKTi0uzszPAykwqQUABKWyHiwAAAA="/>
  </w:docVars>
  <w:rsids>
    <w:rsidRoot w:val="00A02CDE"/>
    <w:rsid w:val="000014E6"/>
    <w:rsid w:val="000643CF"/>
    <w:rsid w:val="000D0447"/>
    <w:rsid w:val="000D07BE"/>
    <w:rsid w:val="000F1148"/>
    <w:rsid w:val="000F6245"/>
    <w:rsid w:val="00115674"/>
    <w:rsid w:val="00150020"/>
    <w:rsid w:val="0016070E"/>
    <w:rsid w:val="001A3827"/>
    <w:rsid w:val="001A51C2"/>
    <w:rsid w:val="001A5DE3"/>
    <w:rsid w:val="001B0E1E"/>
    <w:rsid w:val="001B58CA"/>
    <w:rsid w:val="001C0828"/>
    <w:rsid w:val="001F1A23"/>
    <w:rsid w:val="002249C8"/>
    <w:rsid w:val="00283275"/>
    <w:rsid w:val="002927EB"/>
    <w:rsid w:val="002A0CAE"/>
    <w:rsid w:val="002B6712"/>
    <w:rsid w:val="002C5AD7"/>
    <w:rsid w:val="002C7B82"/>
    <w:rsid w:val="002D14F0"/>
    <w:rsid w:val="002E174D"/>
    <w:rsid w:val="002E76E1"/>
    <w:rsid w:val="00302839"/>
    <w:rsid w:val="00313AE1"/>
    <w:rsid w:val="00335B86"/>
    <w:rsid w:val="00361C2C"/>
    <w:rsid w:val="00374023"/>
    <w:rsid w:val="00385EE5"/>
    <w:rsid w:val="003D588C"/>
    <w:rsid w:val="003F48B4"/>
    <w:rsid w:val="003F6FCF"/>
    <w:rsid w:val="00403417"/>
    <w:rsid w:val="0042747E"/>
    <w:rsid w:val="0043198F"/>
    <w:rsid w:val="004445B9"/>
    <w:rsid w:val="00451BFC"/>
    <w:rsid w:val="00456BD1"/>
    <w:rsid w:val="00457711"/>
    <w:rsid w:val="00490DFB"/>
    <w:rsid w:val="004958A0"/>
    <w:rsid w:val="004B3651"/>
    <w:rsid w:val="004E636B"/>
    <w:rsid w:val="00526540"/>
    <w:rsid w:val="00553207"/>
    <w:rsid w:val="00570043"/>
    <w:rsid w:val="005C3A93"/>
    <w:rsid w:val="00600BEA"/>
    <w:rsid w:val="0062498D"/>
    <w:rsid w:val="00632D12"/>
    <w:rsid w:val="006609EA"/>
    <w:rsid w:val="0069180C"/>
    <w:rsid w:val="006B6B42"/>
    <w:rsid w:val="006D2B83"/>
    <w:rsid w:val="00724F53"/>
    <w:rsid w:val="00742395"/>
    <w:rsid w:val="007D3AA8"/>
    <w:rsid w:val="007E337C"/>
    <w:rsid w:val="008373C4"/>
    <w:rsid w:val="00851CFE"/>
    <w:rsid w:val="00857580"/>
    <w:rsid w:val="00861924"/>
    <w:rsid w:val="00871E5C"/>
    <w:rsid w:val="008850E5"/>
    <w:rsid w:val="0089060A"/>
    <w:rsid w:val="008A4637"/>
    <w:rsid w:val="008A7164"/>
    <w:rsid w:val="008B11EB"/>
    <w:rsid w:val="008D21EE"/>
    <w:rsid w:val="00903F92"/>
    <w:rsid w:val="00916179"/>
    <w:rsid w:val="009263F8"/>
    <w:rsid w:val="00966F59"/>
    <w:rsid w:val="00971864"/>
    <w:rsid w:val="009938D9"/>
    <w:rsid w:val="009B077A"/>
    <w:rsid w:val="009D266D"/>
    <w:rsid w:val="009D53B2"/>
    <w:rsid w:val="00A02CDE"/>
    <w:rsid w:val="00A3779B"/>
    <w:rsid w:val="00A56DE2"/>
    <w:rsid w:val="00A65418"/>
    <w:rsid w:val="00A73E7C"/>
    <w:rsid w:val="00A840C0"/>
    <w:rsid w:val="00AD5F61"/>
    <w:rsid w:val="00AE01AC"/>
    <w:rsid w:val="00B06126"/>
    <w:rsid w:val="00B42D43"/>
    <w:rsid w:val="00B510E3"/>
    <w:rsid w:val="00B52D5A"/>
    <w:rsid w:val="00B56DE4"/>
    <w:rsid w:val="00B63EDD"/>
    <w:rsid w:val="00B95489"/>
    <w:rsid w:val="00BA2015"/>
    <w:rsid w:val="00BB4DED"/>
    <w:rsid w:val="00BB5312"/>
    <w:rsid w:val="00BC7B65"/>
    <w:rsid w:val="00BE682C"/>
    <w:rsid w:val="00C161F0"/>
    <w:rsid w:val="00C46F1D"/>
    <w:rsid w:val="00C63E55"/>
    <w:rsid w:val="00C740A3"/>
    <w:rsid w:val="00CC3AF9"/>
    <w:rsid w:val="00CD18F2"/>
    <w:rsid w:val="00CF6236"/>
    <w:rsid w:val="00D00B2A"/>
    <w:rsid w:val="00D46123"/>
    <w:rsid w:val="00D775B1"/>
    <w:rsid w:val="00DB44A3"/>
    <w:rsid w:val="00DF7D92"/>
    <w:rsid w:val="00E1190A"/>
    <w:rsid w:val="00E33039"/>
    <w:rsid w:val="00E56B23"/>
    <w:rsid w:val="00E63FBD"/>
    <w:rsid w:val="00EC6090"/>
    <w:rsid w:val="00ED5A95"/>
    <w:rsid w:val="00F05A46"/>
    <w:rsid w:val="00F35BD9"/>
    <w:rsid w:val="00F60053"/>
    <w:rsid w:val="00F63729"/>
    <w:rsid w:val="00FB0D3A"/>
    <w:rsid w:val="00FB175D"/>
    <w:rsid w:val="00FC2824"/>
    <w:rsid w:val="00FC29AD"/>
    <w:rsid w:val="00FD0B45"/>
    <w:rsid w:val="00FD3214"/>
    <w:rsid w:val="00FD67E4"/>
    <w:rsid w:val="00FF420F"/>
    <w:rsid w:val="00FF65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CE35FC"/>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1"/>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table" w:styleId="TableGrid">
    <w:name w:val="Table Grid"/>
    <w:basedOn w:val="TableNormal"/>
    <w:uiPriority w:val="39"/>
    <w:rsid w:val="0042747E"/>
    <w:pPr>
      <w:widowControl/>
      <w:autoSpaceDE/>
      <w:autoSpaceDN/>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30AA08-9549-4CC5-9FD2-13FF8E350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1659</Words>
  <Characters>9460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Atul Mr.</cp:lastModifiedBy>
  <cp:revision>14</cp:revision>
  <dcterms:created xsi:type="dcterms:W3CDTF">2023-07-26T05:41:00Z</dcterms:created>
  <dcterms:modified xsi:type="dcterms:W3CDTF">2023-07-26T06:19:00Z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y fmtid="{D5CDD505-2E9C-101B-9397-08002B2CF9AE}" pid="6" name="Mendeley Recent Style Id 0_1">
    <vt:lpwstr>http://www.zotero.org/styles/acs-catalysis</vt:lpwstr>
  </property>
  <property fmtid="{D5CDD505-2E9C-101B-9397-08002B2CF9AE}" pid="7" name="Mendeley Recent Style Name 0_1">
    <vt:lpwstr>ACS Catalysis</vt:lpwstr>
  </property>
  <property fmtid="{D5CDD505-2E9C-101B-9397-08002B2CF9AE}" pid="8" name="Mendeley Recent Style Id 1_1">
    <vt:lpwstr>http://www.zotero.org/styles/acs-sustainable-chemistry-and-engineering</vt:lpwstr>
  </property>
  <property fmtid="{D5CDD505-2E9C-101B-9397-08002B2CF9AE}" pid="9" name="Mendeley Recent Style Name 1_1">
    <vt:lpwstr>ACS Sustainable Chemistry &amp; Engineering</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http://www.zotero.org/styles/applied-catalysis-a-general</vt:lpwstr>
  </property>
  <property fmtid="{D5CDD505-2E9C-101B-9397-08002B2CF9AE}" pid="13" name="Mendeley Recent Style Name 3_1">
    <vt:lpwstr>Applied Catalysis A, General</vt:lpwstr>
  </property>
  <property fmtid="{D5CDD505-2E9C-101B-9397-08002B2CF9AE}" pid="14" name="Mendeley Recent Style Id 4_1">
    <vt:lpwstr>http://www.zotero.org/styles/harvard-cite-them-right</vt:lpwstr>
  </property>
  <property fmtid="{D5CDD505-2E9C-101B-9397-08002B2CF9AE}" pid="15" name="Mendeley Recent Style Name 4_1">
    <vt:lpwstr>Cite Them Right 10th edition - Harvard</vt:lpwstr>
  </property>
  <property fmtid="{D5CDD505-2E9C-101B-9397-08002B2CF9AE}" pid="16" name="Mendeley Recent Style Id 5_1">
    <vt:lpwstr>http://www.zotero.org/styles/ieee</vt:lpwstr>
  </property>
  <property fmtid="{D5CDD505-2E9C-101B-9397-08002B2CF9AE}" pid="17" name="Mendeley Recent Style Name 5_1">
    <vt:lpwstr>IEEE</vt:lpwstr>
  </property>
  <property fmtid="{D5CDD505-2E9C-101B-9397-08002B2CF9AE}" pid="18" name="Mendeley Recent Style Id 6_1">
    <vt:lpwstr>http://www.zotero.org/styles/modern-humanities-research-association</vt:lpwstr>
  </property>
  <property fmtid="{D5CDD505-2E9C-101B-9397-08002B2CF9AE}" pid="19" name="Mendeley Recent Style Name 6_1">
    <vt:lpwstr>Modern Humanities Research Association 3rd edition (note with bibliography)</vt:lpwstr>
  </property>
  <property fmtid="{D5CDD505-2E9C-101B-9397-08002B2CF9AE}" pid="20" name="Mendeley Recent Style Id 7_1">
    <vt:lpwstr>http://www.zotero.org/styles/modern-language-association</vt:lpwstr>
  </property>
  <property fmtid="{D5CDD505-2E9C-101B-9397-08002B2CF9AE}" pid="21" name="Mendeley Recent Style Name 7_1">
    <vt:lpwstr>Modern Language Association 8th edition</vt:lpwstr>
  </property>
  <property fmtid="{D5CDD505-2E9C-101B-9397-08002B2CF9AE}" pid="22" name="Mendeley Recent Style Id 8_1">
    <vt:lpwstr>http://www.zotero.org/styles/royal-society-of-chemistry</vt:lpwstr>
  </property>
  <property fmtid="{D5CDD505-2E9C-101B-9397-08002B2CF9AE}" pid="23" name="Mendeley Recent Style Name 8_1">
    <vt:lpwstr>Royal Society of Chemistry</vt:lpwstr>
  </property>
  <property fmtid="{D5CDD505-2E9C-101B-9397-08002B2CF9AE}" pid="24" name="Mendeley Recent Style Id 9_1">
    <vt:lpwstr>http://www.zotero.org/styles/wiley-vch-books</vt:lpwstr>
  </property>
  <property fmtid="{D5CDD505-2E9C-101B-9397-08002B2CF9AE}" pid="25" name="Mendeley Recent Style Name 9_1">
    <vt:lpwstr>Wiley-VCH books</vt:lpwstr>
  </property>
</Properties>
</file>